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426" w:rsidRDefault="00483426" w:rsidP="00483426">
      <w:pPr>
        <w:pStyle w:val="Zhlav"/>
        <w:tabs>
          <w:tab w:val="clear" w:pos="4536"/>
          <w:tab w:val="clear" w:pos="9072"/>
        </w:tabs>
        <w:spacing w:before="120"/>
        <w:rPr>
          <w:bCs/>
        </w:rPr>
      </w:pPr>
    </w:p>
    <w:p w:rsidR="00483426" w:rsidRDefault="00483426" w:rsidP="00483426">
      <w:pPr>
        <w:pStyle w:val="Nadpis1"/>
        <w:spacing w:after="120"/>
      </w:pPr>
      <w:r>
        <w:t>návrh změny základního předpisu čns</w:t>
      </w:r>
    </w:p>
    <w:p w:rsidR="00483426" w:rsidRDefault="00483426" w:rsidP="00483426">
      <w:pPr>
        <w:spacing w:before="0"/>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106"/>
        <w:gridCol w:w="2242"/>
        <w:gridCol w:w="3659"/>
      </w:tblGrid>
      <w:tr w:rsidR="00483426" w:rsidTr="001F79FA">
        <w:trPr>
          <w:cantSplit/>
          <w:jc w:val="center"/>
        </w:trPr>
        <w:tc>
          <w:tcPr>
            <w:tcW w:w="5000" w:type="pct"/>
            <w:gridSpan w:val="4"/>
            <w:shd w:val="pct20" w:color="auto" w:fill="auto"/>
          </w:tcPr>
          <w:p w:rsidR="00483426" w:rsidRDefault="00483426" w:rsidP="001F79FA">
            <w:pPr>
              <w:jc w:val="center"/>
              <w:rPr>
                <w:b/>
                <w:bCs/>
              </w:rPr>
            </w:pPr>
            <w:r>
              <w:rPr>
                <w:b/>
                <w:bCs/>
              </w:rPr>
              <w:t>PŘEDKLADATEL</w:t>
            </w:r>
          </w:p>
        </w:tc>
      </w:tr>
      <w:tr w:rsidR="00483426" w:rsidTr="001F79FA">
        <w:trPr>
          <w:jc w:val="center"/>
        </w:trPr>
        <w:tc>
          <w:tcPr>
            <w:tcW w:w="1744" w:type="pct"/>
            <w:gridSpan w:val="2"/>
          </w:tcPr>
          <w:p w:rsidR="00483426" w:rsidRDefault="00483426" w:rsidP="001F79FA">
            <w:pPr>
              <w:jc w:val="left"/>
              <w:rPr>
                <w:b/>
                <w:bCs/>
                <w:caps/>
              </w:rPr>
            </w:pPr>
            <w:r>
              <w:rPr>
                <w:b/>
                <w:bCs/>
              </w:rPr>
              <w:t>Název oddílu/KNS/orgánu ČNS</w:t>
            </w:r>
          </w:p>
        </w:tc>
        <w:tc>
          <w:tcPr>
            <w:tcW w:w="3256" w:type="pct"/>
            <w:gridSpan w:val="2"/>
          </w:tcPr>
          <w:p w:rsidR="00483426" w:rsidRDefault="00FC4015" w:rsidP="001F79FA">
            <w:r>
              <w:t>Odborný poradce pro svazovou legislativu</w:t>
            </w:r>
          </w:p>
        </w:tc>
      </w:tr>
      <w:tr w:rsidR="00483426" w:rsidTr="001F79FA">
        <w:trPr>
          <w:jc w:val="center"/>
        </w:trPr>
        <w:tc>
          <w:tcPr>
            <w:tcW w:w="1744" w:type="pct"/>
            <w:gridSpan w:val="2"/>
          </w:tcPr>
          <w:p w:rsidR="00483426" w:rsidRDefault="00483426" w:rsidP="001F79FA">
            <w:pPr>
              <w:jc w:val="left"/>
              <w:rPr>
                <w:b/>
                <w:bCs/>
                <w:caps/>
              </w:rPr>
            </w:pPr>
            <w:r>
              <w:rPr>
                <w:b/>
                <w:bCs/>
              </w:rPr>
              <w:t>Adresa</w:t>
            </w:r>
          </w:p>
        </w:tc>
        <w:tc>
          <w:tcPr>
            <w:tcW w:w="3256" w:type="pct"/>
            <w:gridSpan w:val="2"/>
          </w:tcPr>
          <w:p w:rsidR="00483426" w:rsidRDefault="00483426" w:rsidP="001F79FA">
            <w:r>
              <w:t>-</w:t>
            </w:r>
          </w:p>
        </w:tc>
      </w:tr>
      <w:tr w:rsidR="00483426" w:rsidTr="001F79FA">
        <w:trPr>
          <w:jc w:val="center"/>
        </w:trPr>
        <w:tc>
          <w:tcPr>
            <w:tcW w:w="1744" w:type="pct"/>
            <w:gridSpan w:val="2"/>
          </w:tcPr>
          <w:p w:rsidR="00483426" w:rsidRDefault="00483426" w:rsidP="001F79FA">
            <w:pPr>
              <w:jc w:val="left"/>
              <w:rPr>
                <w:b/>
                <w:bCs/>
                <w:caps/>
              </w:rPr>
            </w:pPr>
            <w:r>
              <w:rPr>
                <w:b/>
                <w:bCs/>
              </w:rPr>
              <w:t>Okres, kraj</w:t>
            </w:r>
          </w:p>
        </w:tc>
        <w:tc>
          <w:tcPr>
            <w:tcW w:w="3256" w:type="pct"/>
            <w:gridSpan w:val="2"/>
          </w:tcPr>
          <w:p w:rsidR="00483426" w:rsidRDefault="00483426" w:rsidP="001F79FA">
            <w:r>
              <w:t>-</w:t>
            </w:r>
          </w:p>
        </w:tc>
      </w:tr>
      <w:tr w:rsidR="00483426" w:rsidTr="001F79FA">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000" w:type="pct"/>
            <w:gridSpan w:val="4"/>
            <w:tcBorders>
              <w:top w:val="single" w:sz="6" w:space="0" w:color="auto"/>
              <w:left w:val="single" w:sz="6" w:space="0" w:color="auto"/>
              <w:bottom w:val="single" w:sz="6" w:space="0" w:color="auto"/>
              <w:right w:val="single" w:sz="6" w:space="0" w:color="auto"/>
            </w:tcBorders>
          </w:tcPr>
          <w:p w:rsidR="00483426" w:rsidRDefault="00483426" w:rsidP="001F79FA">
            <w:pPr>
              <w:rPr>
                <w:b/>
                <w:bCs/>
              </w:rPr>
            </w:pPr>
            <w:r>
              <w:rPr>
                <w:b/>
                <w:bCs/>
              </w:rPr>
              <w:t>Za předkladatele</w:t>
            </w:r>
          </w:p>
        </w:tc>
      </w:tr>
      <w:tr w:rsidR="00483426" w:rsidTr="001F79FA">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34" w:type="pct"/>
            <w:tcBorders>
              <w:top w:val="single" w:sz="6" w:space="0" w:color="auto"/>
              <w:left w:val="single" w:sz="6" w:space="0" w:color="auto"/>
              <w:bottom w:val="single" w:sz="6" w:space="0" w:color="auto"/>
              <w:right w:val="single" w:sz="6" w:space="0" w:color="auto"/>
            </w:tcBorders>
          </w:tcPr>
          <w:p w:rsidR="00483426" w:rsidRDefault="00483426" w:rsidP="001F79FA">
            <w:pPr>
              <w:pStyle w:val="Zhlav"/>
              <w:tabs>
                <w:tab w:val="clear" w:pos="4536"/>
                <w:tab w:val="clear" w:pos="9072"/>
              </w:tabs>
              <w:jc w:val="left"/>
            </w:pPr>
            <w:r>
              <w:t>Datum a místo</w:t>
            </w:r>
          </w:p>
        </w:tc>
        <w:tc>
          <w:tcPr>
            <w:tcW w:w="1847" w:type="pct"/>
            <w:gridSpan w:val="2"/>
            <w:tcBorders>
              <w:top w:val="single" w:sz="6" w:space="0" w:color="auto"/>
              <w:left w:val="single" w:sz="6" w:space="0" w:color="auto"/>
              <w:bottom w:val="single" w:sz="6" w:space="0" w:color="auto"/>
              <w:right w:val="single" w:sz="6" w:space="0" w:color="auto"/>
            </w:tcBorders>
          </w:tcPr>
          <w:p w:rsidR="00483426" w:rsidRDefault="00483426" w:rsidP="001F79FA">
            <w:pPr>
              <w:pStyle w:val="Zhlav"/>
              <w:tabs>
                <w:tab w:val="clear" w:pos="4536"/>
                <w:tab w:val="clear" w:pos="9072"/>
              </w:tabs>
              <w:jc w:val="left"/>
            </w:pPr>
            <w:r>
              <w:t>Jméno oprávněné osoby</w:t>
            </w:r>
          </w:p>
        </w:tc>
        <w:tc>
          <w:tcPr>
            <w:tcW w:w="2019" w:type="pct"/>
            <w:tcBorders>
              <w:top w:val="single" w:sz="6" w:space="0" w:color="auto"/>
              <w:left w:val="single" w:sz="6" w:space="0" w:color="auto"/>
              <w:bottom w:val="single" w:sz="6" w:space="0" w:color="auto"/>
              <w:right w:val="single" w:sz="6" w:space="0" w:color="auto"/>
            </w:tcBorders>
          </w:tcPr>
          <w:p w:rsidR="00483426" w:rsidRDefault="00483426" w:rsidP="001F79FA">
            <w:pPr>
              <w:pStyle w:val="Zhlav"/>
              <w:tabs>
                <w:tab w:val="clear" w:pos="4536"/>
                <w:tab w:val="clear" w:pos="9072"/>
              </w:tabs>
              <w:jc w:val="left"/>
            </w:pPr>
            <w:r>
              <w:t>Podpis oprávněné osoby a razítko oddílu*</w:t>
            </w:r>
          </w:p>
        </w:tc>
      </w:tr>
      <w:tr w:rsidR="00483426" w:rsidTr="001F79FA">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34" w:type="pct"/>
            <w:tcBorders>
              <w:top w:val="single" w:sz="6" w:space="0" w:color="auto"/>
              <w:left w:val="single" w:sz="6" w:space="0" w:color="auto"/>
              <w:bottom w:val="single" w:sz="6" w:space="0" w:color="auto"/>
              <w:right w:val="single" w:sz="6" w:space="0" w:color="auto"/>
            </w:tcBorders>
          </w:tcPr>
          <w:p w:rsidR="00483426" w:rsidRDefault="009B2232" w:rsidP="001F79FA">
            <w:pPr>
              <w:pStyle w:val="Zhlav"/>
              <w:tabs>
                <w:tab w:val="clear" w:pos="4536"/>
                <w:tab w:val="clear" w:pos="9072"/>
              </w:tabs>
              <w:spacing w:before="600"/>
            </w:pPr>
            <w:proofErr w:type="gramStart"/>
            <w:r>
              <w:t>12</w:t>
            </w:r>
            <w:r w:rsidR="00FC4015">
              <w:t>.1.2019</w:t>
            </w:r>
            <w:proofErr w:type="gramEnd"/>
          </w:p>
        </w:tc>
        <w:tc>
          <w:tcPr>
            <w:tcW w:w="1847" w:type="pct"/>
            <w:gridSpan w:val="2"/>
            <w:tcBorders>
              <w:top w:val="single" w:sz="6" w:space="0" w:color="auto"/>
              <w:left w:val="single" w:sz="6" w:space="0" w:color="auto"/>
              <w:bottom w:val="single" w:sz="6" w:space="0" w:color="auto"/>
              <w:right w:val="single" w:sz="6" w:space="0" w:color="auto"/>
            </w:tcBorders>
          </w:tcPr>
          <w:p w:rsidR="00483426" w:rsidRDefault="00847119" w:rsidP="001F79FA">
            <w:pPr>
              <w:pStyle w:val="Zhlav"/>
              <w:tabs>
                <w:tab w:val="clear" w:pos="4536"/>
                <w:tab w:val="clear" w:pos="9072"/>
              </w:tabs>
              <w:spacing w:before="600"/>
            </w:pPr>
            <w:r>
              <w:t xml:space="preserve"> </w:t>
            </w:r>
            <w:r w:rsidR="00FC4015">
              <w:t>JUDr. Ladislav Kratochvíl</w:t>
            </w:r>
          </w:p>
        </w:tc>
        <w:tc>
          <w:tcPr>
            <w:tcW w:w="2019" w:type="pct"/>
            <w:tcBorders>
              <w:top w:val="single" w:sz="6" w:space="0" w:color="auto"/>
              <w:left w:val="single" w:sz="6" w:space="0" w:color="auto"/>
              <w:bottom w:val="single" w:sz="6" w:space="0" w:color="auto"/>
              <w:right w:val="single" w:sz="6" w:space="0" w:color="auto"/>
            </w:tcBorders>
          </w:tcPr>
          <w:p w:rsidR="00483426" w:rsidRDefault="00483426" w:rsidP="001F79FA">
            <w:pPr>
              <w:pStyle w:val="Zhlav"/>
              <w:tabs>
                <w:tab w:val="clear" w:pos="4536"/>
                <w:tab w:val="clear" w:pos="9072"/>
              </w:tabs>
              <w:spacing w:before="600"/>
              <w:jc w:val="center"/>
            </w:pPr>
          </w:p>
        </w:tc>
      </w:tr>
    </w:tbl>
    <w:p w:rsidR="00483426" w:rsidRDefault="00483426" w:rsidP="00483426">
      <w:pPr>
        <w:pStyle w:val="Zhlav"/>
        <w:tabs>
          <w:tab w:val="clear" w:pos="4536"/>
          <w:tab w:val="clear" w:pos="9072"/>
        </w:tabs>
        <w:spacing w:before="120"/>
      </w:pPr>
      <w:r>
        <w:t>*) U KNS a orgánů ČNS není razítko vyžadováno.</w:t>
      </w:r>
    </w:p>
    <w:p w:rsidR="00483426" w:rsidRDefault="00483426" w:rsidP="00483426">
      <w:pPr>
        <w:pStyle w:val="Zhlav"/>
        <w:tabs>
          <w:tab w:val="clear" w:pos="4536"/>
          <w:tab w:val="clear" w:pos="9072"/>
        </w:tabs>
        <w:spacing w:before="120" w:after="120"/>
      </w:pPr>
      <w:r>
        <w:t>V souladu se Stanovami ČNS oprávněný předkladatel předkládá níže uvedený návrh na změnu základního předpisu ČNS. Jeden návrh může obsahovat změnu více článků jednoho předpisu, ale pouze těch, do kterých navržená změna zasahuje. V opačném případě musí být každý navrženou změnou dotčený článek předkládán samostatně.</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0"/>
        <w:gridCol w:w="1247"/>
        <w:gridCol w:w="1492"/>
        <w:gridCol w:w="1365"/>
        <w:gridCol w:w="1798"/>
      </w:tblGrid>
      <w:tr w:rsidR="00483426" w:rsidTr="001F79FA">
        <w:trPr>
          <w:cantSplit/>
          <w:jc w:val="center"/>
        </w:trPr>
        <w:tc>
          <w:tcPr>
            <w:tcW w:w="5000" w:type="pct"/>
            <w:gridSpan w:val="5"/>
            <w:shd w:val="pct20" w:color="auto" w:fill="auto"/>
          </w:tcPr>
          <w:p w:rsidR="00483426" w:rsidRDefault="00483426" w:rsidP="001F79FA">
            <w:pPr>
              <w:jc w:val="center"/>
              <w:rPr>
                <w:b/>
                <w:bCs/>
              </w:rPr>
            </w:pPr>
            <w:r>
              <w:rPr>
                <w:b/>
                <w:bCs/>
              </w:rPr>
              <w:t>NÁVRH ZMĚNY – 1. KOLO</w:t>
            </w:r>
          </w:p>
        </w:tc>
      </w:tr>
      <w:tr w:rsidR="00483426" w:rsidTr="001F79FA">
        <w:trPr>
          <w:jc w:val="center"/>
        </w:trPr>
        <w:tc>
          <w:tcPr>
            <w:tcW w:w="1744" w:type="pct"/>
          </w:tcPr>
          <w:p w:rsidR="00483426" w:rsidRDefault="00483426" w:rsidP="001F79FA">
            <w:pPr>
              <w:jc w:val="left"/>
              <w:rPr>
                <w:b/>
                <w:bCs/>
                <w:caps/>
              </w:rPr>
            </w:pPr>
            <w:r>
              <w:rPr>
                <w:b/>
                <w:bCs/>
              </w:rPr>
              <w:t>Název základního předpisu *</w:t>
            </w:r>
          </w:p>
        </w:tc>
        <w:tc>
          <w:tcPr>
            <w:tcW w:w="688" w:type="pct"/>
          </w:tcPr>
          <w:p w:rsidR="00483426" w:rsidRDefault="00483426" w:rsidP="001F79FA">
            <w:r w:rsidRPr="00FC4015">
              <w:t>Stanovy</w:t>
            </w:r>
          </w:p>
          <w:p w:rsidR="003C0C45" w:rsidRPr="00FC4015" w:rsidRDefault="003C0C45" w:rsidP="001F79FA">
            <w:r>
              <w:t>3 kapitola</w:t>
            </w:r>
          </w:p>
        </w:tc>
        <w:tc>
          <w:tcPr>
            <w:tcW w:w="823" w:type="pct"/>
          </w:tcPr>
          <w:p w:rsidR="00483426" w:rsidRPr="00A604D3" w:rsidRDefault="00483426" w:rsidP="001F79FA">
            <w:pPr>
              <w:rPr>
                <w:strike/>
              </w:rPr>
            </w:pPr>
            <w:r w:rsidRPr="00A604D3">
              <w:rPr>
                <w:strike/>
              </w:rPr>
              <w:t>Soutěžní řád</w:t>
            </w:r>
          </w:p>
        </w:tc>
        <w:tc>
          <w:tcPr>
            <w:tcW w:w="753" w:type="pct"/>
          </w:tcPr>
          <w:p w:rsidR="00483426" w:rsidRPr="00FC4015" w:rsidRDefault="00483426" w:rsidP="001F79FA">
            <w:pPr>
              <w:rPr>
                <w:strike/>
              </w:rPr>
            </w:pPr>
            <w:r w:rsidRPr="00FC4015">
              <w:rPr>
                <w:strike/>
              </w:rPr>
              <w:t>Pravidla</w:t>
            </w:r>
          </w:p>
        </w:tc>
        <w:tc>
          <w:tcPr>
            <w:tcW w:w="992" w:type="pct"/>
          </w:tcPr>
          <w:p w:rsidR="00483426" w:rsidRPr="00A604D3" w:rsidRDefault="00483426" w:rsidP="001F79FA">
            <w:pPr>
              <w:rPr>
                <w:strike/>
              </w:rPr>
            </w:pPr>
            <w:r w:rsidRPr="00A604D3">
              <w:rPr>
                <w:strike/>
              </w:rPr>
              <w:t>Disciplinární řád</w:t>
            </w:r>
          </w:p>
        </w:tc>
      </w:tr>
      <w:tr w:rsidR="00483426" w:rsidTr="001F79FA">
        <w:trPr>
          <w:cantSplit/>
          <w:jc w:val="center"/>
        </w:trPr>
        <w:tc>
          <w:tcPr>
            <w:tcW w:w="5000" w:type="pct"/>
            <w:gridSpan w:val="5"/>
            <w:shd w:val="pct20" w:color="auto" w:fill="auto"/>
          </w:tcPr>
          <w:p w:rsidR="00483426" w:rsidRPr="006C67B5" w:rsidRDefault="00483426" w:rsidP="001F79FA">
            <w:pPr>
              <w:rPr>
                <w:b/>
                <w:bCs/>
              </w:rPr>
            </w:pPr>
            <w:r>
              <w:rPr>
                <w:b/>
                <w:bCs/>
              </w:rPr>
              <w:t>Změna (vyplňuje předkladatel)</w:t>
            </w:r>
          </w:p>
        </w:tc>
      </w:tr>
      <w:tr w:rsidR="00483426" w:rsidTr="001F79FA">
        <w:trPr>
          <w:cantSplit/>
          <w:jc w:val="center"/>
        </w:trPr>
        <w:tc>
          <w:tcPr>
            <w:tcW w:w="5000" w:type="pct"/>
            <w:gridSpan w:val="5"/>
          </w:tcPr>
          <w:p w:rsidR="00483426" w:rsidRPr="006C67B5" w:rsidRDefault="00483426" w:rsidP="001F79FA">
            <w:pPr>
              <w:rPr>
                <w:b/>
                <w:bCs/>
              </w:rPr>
            </w:pPr>
            <w:r>
              <w:rPr>
                <w:b/>
                <w:bCs/>
              </w:rPr>
              <w:t>s</w:t>
            </w:r>
            <w:r w:rsidRPr="006C67B5">
              <w:rPr>
                <w:b/>
                <w:bCs/>
              </w:rPr>
              <w:t>távající text dotčeného článku</w:t>
            </w:r>
            <w:r>
              <w:rPr>
                <w:b/>
                <w:bCs/>
              </w:rPr>
              <w:t xml:space="preserve"> (vč. číslování a odrážek):</w:t>
            </w:r>
          </w:p>
        </w:tc>
      </w:tr>
      <w:tr w:rsidR="00483426" w:rsidTr="001F79FA">
        <w:trPr>
          <w:cantSplit/>
          <w:jc w:val="center"/>
        </w:trPr>
        <w:tc>
          <w:tcPr>
            <w:tcW w:w="5000" w:type="pct"/>
            <w:gridSpan w:val="5"/>
          </w:tcPr>
          <w:p w:rsidR="00483426" w:rsidRDefault="00483426" w:rsidP="001F79FA">
            <w:pPr>
              <w:rPr>
                <w:sz w:val="23"/>
                <w:szCs w:val="23"/>
              </w:rPr>
            </w:pPr>
          </w:p>
          <w:p w:rsidR="00FC4015" w:rsidRDefault="00FC4015" w:rsidP="00FC4015">
            <w:pPr>
              <w:jc w:val="left"/>
              <w:rPr>
                <w:sz w:val="23"/>
                <w:szCs w:val="23"/>
              </w:rPr>
            </w:pPr>
            <w:r>
              <w:rPr>
                <w:sz w:val="23"/>
                <w:szCs w:val="23"/>
              </w:rPr>
              <w:t>3</w:t>
            </w:r>
            <w:r w:rsidR="00F61977">
              <w:rPr>
                <w:sz w:val="23"/>
                <w:szCs w:val="23"/>
              </w:rPr>
              <w:t xml:space="preserve"> </w:t>
            </w:r>
            <w:r>
              <w:rPr>
                <w:sz w:val="23"/>
                <w:szCs w:val="23"/>
              </w:rPr>
              <w:t>Nižší organizační články ČNS</w:t>
            </w:r>
          </w:p>
          <w:p w:rsidR="00FC4015" w:rsidRDefault="00FC4015" w:rsidP="00FC4015">
            <w:pPr>
              <w:jc w:val="left"/>
              <w:rPr>
                <w:sz w:val="23"/>
                <w:szCs w:val="23"/>
              </w:rPr>
            </w:pPr>
            <w:r>
              <w:rPr>
                <w:sz w:val="23"/>
                <w:szCs w:val="23"/>
              </w:rPr>
              <w:t>3.1</w:t>
            </w:r>
            <w:r w:rsidR="00F61977">
              <w:rPr>
                <w:sz w:val="23"/>
                <w:szCs w:val="23"/>
              </w:rPr>
              <w:t xml:space="preserve"> </w:t>
            </w:r>
            <w:r>
              <w:rPr>
                <w:sz w:val="23"/>
                <w:szCs w:val="23"/>
              </w:rPr>
              <w:t xml:space="preserve">Nižší organizační články </w:t>
            </w:r>
          </w:p>
          <w:p w:rsidR="00FC4015" w:rsidRDefault="00FC4015" w:rsidP="00FC4015">
            <w:pPr>
              <w:jc w:val="left"/>
              <w:rPr>
                <w:sz w:val="23"/>
                <w:szCs w:val="23"/>
              </w:rPr>
            </w:pPr>
            <w:r>
              <w:rPr>
                <w:sz w:val="23"/>
                <w:szCs w:val="23"/>
              </w:rPr>
              <w:t>Nižšími organizačními články ČNS jsou oblastní články ČNS</w:t>
            </w:r>
          </w:p>
          <w:p w:rsidR="00FC4015" w:rsidRDefault="00FC4015" w:rsidP="00FC4015">
            <w:pPr>
              <w:jc w:val="left"/>
              <w:rPr>
                <w:sz w:val="23"/>
                <w:szCs w:val="23"/>
              </w:rPr>
            </w:pPr>
            <w:r>
              <w:rPr>
                <w:sz w:val="23"/>
                <w:szCs w:val="23"/>
              </w:rPr>
              <w:t>3.2</w:t>
            </w:r>
            <w:r w:rsidR="00F61977">
              <w:rPr>
                <w:sz w:val="23"/>
                <w:szCs w:val="23"/>
              </w:rPr>
              <w:t xml:space="preserve"> </w:t>
            </w:r>
            <w:r>
              <w:rPr>
                <w:sz w:val="23"/>
                <w:szCs w:val="23"/>
              </w:rPr>
              <w:t>Oblastní články ČNS</w:t>
            </w:r>
          </w:p>
          <w:p w:rsidR="00FC4015" w:rsidRDefault="00FC4015" w:rsidP="00FC4015">
            <w:pPr>
              <w:jc w:val="left"/>
              <w:rPr>
                <w:sz w:val="23"/>
                <w:szCs w:val="23"/>
              </w:rPr>
            </w:pPr>
            <w:r>
              <w:rPr>
                <w:sz w:val="23"/>
                <w:szCs w:val="23"/>
              </w:rPr>
              <w:t>3.2.1 Krajské nohejbalové svazy (dále jen KNS), pokud jsou zřízeny, jsou organizační složky působící v jednotlivých oblastech České republiky. Tyto svazy organizují a řídí činnost ČNS v rámci své územní působnosti, provádějí a realizují příslušná rozhodnutí orgánů ČNS, která se dotýkají jejich působnosti. Vykonávají řídící</w:t>
            </w:r>
            <w:r w:rsidR="00AE674C">
              <w:rPr>
                <w:sz w:val="23"/>
                <w:szCs w:val="23"/>
              </w:rPr>
              <w:t xml:space="preserve"> a poradenskou činnost vůči regionálním nohejbalovým svazům, působících v rámci příslušné oblasti. O vzniku, zániku a počtu KNS rozhoduje VV ČNS na základě žádosti o založení KNS. KNS se vytvářejí z členských oddílů a regionálních nohejbalových svazů (dále jen RNS). Zařazení oddílů a RNS se schvaluje dle příslušného předpisu ČNS. Pro předložení žádosti o založení KNS je potřeba potvrzení o budoucím členství minimálně pěti subjektů.</w:t>
            </w:r>
          </w:p>
          <w:p w:rsidR="00AE674C" w:rsidRDefault="00AE674C" w:rsidP="00FC4015">
            <w:pPr>
              <w:jc w:val="left"/>
              <w:rPr>
                <w:sz w:val="23"/>
                <w:szCs w:val="23"/>
              </w:rPr>
            </w:pPr>
            <w:r>
              <w:rPr>
                <w:sz w:val="23"/>
                <w:szCs w:val="23"/>
              </w:rPr>
              <w:t>3.2.2 RNS, pokud jsou řízeny, organizují a řídí činnost ČNS v rámci své územní působnosti v příslušném okrese</w:t>
            </w:r>
            <w:r w:rsidR="00225090">
              <w:rPr>
                <w:sz w:val="23"/>
                <w:szCs w:val="23"/>
              </w:rPr>
              <w:t xml:space="preserve"> (okresní nohejbalový svaz, zkráceně ONS), regionu resp. městě (městský nohejbalový svaz, zkráceně MNS), kde provádějí a realizují příslušná rozhodnutí orgánů ČNS, případně rozhodnutí, resp. doporučení KNS. O vzniku, zániku a počtu RNS rozhoduje VV ČNS na základě žádosti o založení RNS. RNS se vytvářejí z členských oddílů. Zařazení oddílů do RNS se schvaluje dle příslušného předpisu ČNS. Pro předložení žádosti o založení RNS je potřeba potvrzení o budoucím členství minimálně pěti subjektů.</w:t>
            </w:r>
          </w:p>
          <w:p w:rsidR="00225090" w:rsidRDefault="00225090" w:rsidP="00FC4015">
            <w:pPr>
              <w:jc w:val="left"/>
              <w:rPr>
                <w:sz w:val="23"/>
                <w:szCs w:val="23"/>
              </w:rPr>
            </w:pPr>
            <w:r>
              <w:rPr>
                <w:sz w:val="23"/>
                <w:szCs w:val="23"/>
              </w:rPr>
              <w:t>3.2.3 KNS a RNS organizačně a administrativně řídí soutěže v jim svěřených územních celcích a vykonávají další činnosti podle usnesení orgánů ČNS.</w:t>
            </w:r>
          </w:p>
          <w:p w:rsidR="00225090" w:rsidRDefault="00225090" w:rsidP="00FC4015">
            <w:pPr>
              <w:jc w:val="left"/>
              <w:rPr>
                <w:sz w:val="23"/>
                <w:szCs w:val="23"/>
              </w:rPr>
            </w:pPr>
            <w:r>
              <w:rPr>
                <w:sz w:val="23"/>
                <w:szCs w:val="23"/>
              </w:rPr>
              <w:t>3.2.4 KNS a RNS hospodaří za dodržování předpisů ČNS s těmito prostředky:</w:t>
            </w:r>
          </w:p>
          <w:p w:rsidR="00E739B2" w:rsidRDefault="00E739B2" w:rsidP="00FC4015">
            <w:pPr>
              <w:jc w:val="left"/>
              <w:rPr>
                <w:sz w:val="23"/>
                <w:szCs w:val="23"/>
              </w:rPr>
            </w:pPr>
            <w:r>
              <w:rPr>
                <w:sz w:val="23"/>
                <w:szCs w:val="23"/>
              </w:rPr>
              <w:t>a)z dotací od ČNS</w:t>
            </w:r>
          </w:p>
          <w:p w:rsidR="00E739B2" w:rsidRDefault="00E739B2" w:rsidP="00FC4015">
            <w:pPr>
              <w:jc w:val="left"/>
              <w:rPr>
                <w:sz w:val="23"/>
                <w:szCs w:val="23"/>
              </w:rPr>
            </w:pPr>
            <w:r>
              <w:rPr>
                <w:sz w:val="23"/>
                <w:szCs w:val="23"/>
              </w:rPr>
              <w:t>b)z dotací jednotlivých správních celků územního členění ČR</w:t>
            </w:r>
          </w:p>
          <w:p w:rsidR="00E739B2" w:rsidRDefault="00E739B2" w:rsidP="00FC4015">
            <w:pPr>
              <w:jc w:val="left"/>
              <w:rPr>
                <w:sz w:val="23"/>
                <w:szCs w:val="23"/>
              </w:rPr>
            </w:pPr>
            <w:r>
              <w:rPr>
                <w:sz w:val="23"/>
                <w:szCs w:val="23"/>
              </w:rPr>
              <w:t>c)získanými svou vlastní činností (poplatky, pokuty, příspěvky apod.)</w:t>
            </w:r>
          </w:p>
          <w:p w:rsidR="00E739B2" w:rsidRDefault="00E739B2" w:rsidP="00FC4015">
            <w:pPr>
              <w:jc w:val="left"/>
              <w:rPr>
                <w:sz w:val="23"/>
                <w:szCs w:val="23"/>
              </w:rPr>
            </w:pPr>
            <w:r>
              <w:rPr>
                <w:sz w:val="23"/>
                <w:szCs w:val="23"/>
              </w:rPr>
              <w:t>3.2.5 KNS a RNS nemohou mít vlastní originální právní subjektivitu, mají odvozenou právní subjektivitu</w:t>
            </w:r>
          </w:p>
          <w:p w:rsidR="00E739B2" w:rsidRDefault="00E739B2" w:rsidP="00FC4015">
            <w:pPr>
              <w:jc w:val="left"/>
              <w:rPr>
                <w:sz w:val="23"/>
                <w:szCs w:val="23"/>
              </w:rPr>
            </w:pPr>
            <w:r>
              <w:rPr>
                <w:sz w:val="23"/>
                <w:szCs w:val="23"/>
              </w:rPr>
              <w:t>3.2.6 KNS a RNS mohou vystupovat a jednat jménem ČNS navenek v rozsahu své pravomoci a územní působnosti v rámci organizační a řídící struktury ČNS.</w:t>
            </w:r>
          </w:p>
          <w:p w:rsidR="00E739B2" w:rsidRDefault="00E739B2" w:rsidP="00FC4015">
            <w:pPr>
              <w:jc w:val="left"/>
              <w:rPr>
                <w:sz w:val="23"/>
                <w:szCs w:val="23"/>
              </w:rPr>
            </w:pPr>
            <w:r>
              <w:rPr>
                <w:sz w:val="23"/>
                <w:szCs w:val="23"/>
              </w:rPr>
              <w:t>3.2.7 Řízení KNS a RNS je prováděno v souladu s příslušnou směrnicí vydanou VV ČNS.</w:t>
            </w:r>
          </w:p>
          <w:p w:rsidR="0070491E" w:rsidRPr="00C77DD3" w:rsidRDefault="0070491E" w:rsidP="00FC4015">
            <w:pPr>
              <w:jc w:val="left"/>
              <w:rPr>
                <w:sz w:val="23"/>
                <w:szCs w:val="23"/>
              </w:rPr>
            </w:pPr>
          </w:p>
        </w:tc>
      </w:tr>
      <w:tr w:rsidR="00483426" w:rsidTr="001F79FA">
        <w:trPr>
          <w:cantSplit/>
          <w:jc w:val="center"/>
        </w:trPr>
        <w:tc>
          <w:tcPr>
            <w:tcW w:w="5000" w:type="pct"/>
            <w:gridSpan w:val="5"/>
          </w:tcPr>
          <w:p w:rsidR="00483426" w:rsidRPr="006C67B5" w:rsidRDefault="00483426" w:rsidP="001F79FA">
            <w:pPr>
              <w:rPr>
                <w:b/>
                <w:bCs/>
              </w:rPr>
            </w:pPr>
            <w:r>
              <w:rPr>
                <w:b/>
                <w:bCs/>
              </w:rPr>
              <w:t>navržený</w:t>
            </w:r>
            <w:r w:rsidRPr="006C67B5">
              <w:rPr>
                <w:b/>
                <w:bCs/>
              </w:rPr>
              <w:t xml:space="preserve"> </w:t>
            </w:r>
            <w:r>
              <w:rPr>
                <w:b/>
                <w:bCs/>
              </w:rPr>
              <w:t xml:space="preserve">nový </w:t>
            </w:r>
            <w:r w:rsidRPr="006C67B5">
              <w:rPr>
                <w:b/>
                <w:bCs/>
              </w:rPr>
              <w:t>text dotčeného článku</w:t>
            </w:r>
            <w:r>
              <w:rPr>
                <w:b/>
                <w:bCs/>
              </w:rPr>
              <w:t xml:space="preserve"> (vč. číslování a odrážek):</w:t>
            </w:r>
          </w:p>
        </w:tc>
      </w:tr>
      <w:tr w:rsidR="00483426" w:rsidRPr="006C67B5" w:rsidTr="001F79FA">
        <w:trPr>
          <w:cantSplit/>
          <w:jc w:val="center"/>
        </w:trPr>
        <w:tc>
          <w:tcPr>
            <w:tcW w:w="5000" w:type="pct"/>
            <w:gridSpan w:val="5"/>
            <w:tcBorders>
              <w:top w:val="single" w:sz="4" w:space="0" w:color="auto"/>
              <w:left w:val="single" w:sz="4" w:space="0" w:color="auto"/>
              <w:bottom w:val="single" w:sz="4" w:space="0" w:color="auto"/>
              <w:right w:val="single" w:sz="4" w:space="0" w:color="auto"/>
            </w:tcBorders>
          </w:tcPr>
          <w:p w:rsidR="00483426" w:rsidRDefault="00483426" w:rsidP="001F79FA"/>
          <w:p w:rsidR="0070491E" w:rsidRPr="009D60B9" w:rsidRDefault="009D60B9" w:rsidP="0070491E">
            <w:pPr>
              <w:jc w:val="left"/>
              <w:rPr>
                <w:u w:val="single"/>
              </w:rPr>
            </w:pPr>
            <w:r w:rsidRPr="009D60B9">
              <w:rPr>
                <w:u w:val="single"/>
              </w:rPr>
              <w:t>3. Organizační</w:t>
            </w:r>
            <w:r w:rsidR="0070491E" w:rsidRPr="009D60B9">
              <w:rPr>
                <w:u w:val="single"/>
              </w:rPr>
              <w:t xml:space="preserve"> členění svazu</w:t>
            </w:r>
          </w:p>
          <w:p w:rsidR="009D60B9" w:rsidRDefault="009D60B9" w:rsidP="0070491E">
            <w:pPr>
              <w:jc w:val="left"/>
            </w:pPr>
          </w:p>
          <w:p w:rsidR="0070491E" w:rsidRPr="009D60B9" w:rsidRDefault="0070491E" w:rsidP="0070491E">
            <w:pPr>
              <w:jc w:val="left"/>
              <w:rPr>
                <w:u w:val="single"/>
              </w:rPr>
            </w:pPr>
            <w:r w:rsidRPr="009D60B9">
              <w:rPr>
                <w:u w:val="single"/>
              </w:rPr>
              <w:t>3.1</w:t>
            </w:r>
            <w:r w:rsidR="009D60B9" w:rsidRPr="009D60B9">
              <w:rPr>
                <w:u w:val="single"/>
              </w:rPr>
              <w:t xml:space="preserve"> </w:t>
            </w:r>
            <w:r w:rsidRPr="009D60B9">
              <w:rPr>
                <w:u w:val="single"/>
              </w:rPr>
              <w:t>Územní články svazu</w:t>
            </w:r>
          </w:p>
          <w:p w:rsidR="0070491E" w:rsidRDefault="0070491E" w:rsidP="0070491E">
            <w:pPr>
              <w:jc w:val="left"/>
            </w:pPr>
            <w:r>
              <w:t>3.1.1 Svaz zřizuje organizační články pro území:</w:t>
            </w:r>
          </w:p>
          <w:p w:rsidR="0070491E" w:rsidRDefault="0070491E" w:rsidP="0070491E">
            <w:pPr>
              <w:jc w:val="left"/>
            </w:pPr>
            <w:r>
              <w:t>a)kraje</w:t>
            </w:r>
          </w:p>
          <w:p w:rsidR="0070491E" w:rsidRDefault="0070491E" w:rsidP="0070491E">
            <w:pPr>
              <w:jc w:val="left"/>
            </w:pPr>
            <w:r>
              <w:t>b)okresu</w:t>
            </w:r>
          </w:p>
          <w:p w:rsidR="009D60B9" w:rsidRDefault="009D60B9" w:rsidP="0070491E">
            <w:pPr>
              <w:jc w:val="left"/>
            </w:pPr>
          </w:p>
          <w:p w:rsidR="0070491E" w:rsidRPr="009D60B9" w:rsidRDefault="0070491E" w:rsidP="0070491E">
            <w:pPr>
              <w:jc w:val="left"/>
              <w:rPr>
                <w:u w:val="single"/>
              </w:rPr>
            </w:pPr>
            <w:r w:rsidRPr="009D60B9">
              <w:rPr>
                <w:u w:val="single"/>
              </w:rPr>
              <w:t>3.2 Krajské nohejbalové sdružení</w:t>
            </w:r>
          </w:p>
          <w:p w:rsidR="00FD712B" w:rsidRDefault="0070491E" w:rsidP="0070491E">
            <w:pPr>
              <w:jc w:val="left"/>
            </w:pPr>
            <w:r>
              <w:t xml:space="preserve">3.2.1 Základní formou organizace svazu pro území kraje </w:t>
            </w:r>
            <w:r w:rsidR="00FD712B">
              <w:t>je krajské nohejbalové sdružení, dále jen krajské sdružení.</w:t>
            </w:r>
          </w:p>
          <w:p w:rsidR="0070491E" w:rsidRDefault="00FD712B" w:rsidP="0070491E">
            <w:pPr>
              <w:jc w:val="left"/>
            </w:pPr>
            <w:r>
              <w:t>3.2.2</w:t>
            </w:r>
            <w:r w:rsidR="0070491E">
              <w:t xml:space="preserve"> </w:t>
            </w:r>
            <w:r w:rsidR="00FA7CF3">
              <w:t>Příslušný orgán s</w:t>
            </w:r>
            <w:r w:rsidR="00897BCF">
              <w:t>vaz</w:t>
            </w:r>
            <w:r w:rsidR="00FA7CF3">
              <w:t>u</w:t>
            </w:r>
            <w:r w:rsidR="00897BCF">
              <w:t xml:space="preserve"> krajské sdružení zřídí</w:t>
            </w:r>
            <w:r w:rsidR="008A144D">
              <w:t xml:space="preserve"> k prvnímu dni následujícího roku</w:t>
            </w:r>
            <w:r>
              <w:t xml:space="preserve">, pokud na území příslušného kraje </w:t>
            </w:r>
            <w:r w:rsidR="008A144D">
              <w:t>v kalendářním roce působí nejméně</w:t>
            </w:r>
            <w:r>
              <w:t xml:space="preserve"> </w:t>
            </w:r>
            <w:r w:rsidR="009B2232">
              <w:t>osm nohejbalových spolků.</w:t>
            </w:r>
            <w:r>
              <w:t xml:space="preserve"> </w:t>
            </w:r>
          </w:p>
          <w:p w:rsidR="0070491E" w:rsidRDefault="008A144D" w:rsidP="0070491E">
            <w:pPr>
              <w:jc w:val="left"/>
            </w:pPr>
            <w:r>
              <w:t>3.2.3</w:t>
            </w:r>
            <w:r w:rsidR="0070491E">
              <w:t xml:space="preserve"> Krajské sdružení nemá právní osobnost, má pouze ta práva a povinnosti, která na něj </w:t>
            </w:r>
            <w:r w:rsidR="00556ABA">
              <w:t xml:space="preserve">svaz vnitřními předpisy přenesl; přenesená práva a povinnosti podrobněji upraví příslušný orgán </w:t>
            </w:r>
            <w:r w:rsidR="008D6064">
              <w:t xml:space="preserve">svazu </w:t>
            </w:r>
            <w:r w:rsidR="00556ABA">
              <w:t xml:space="preserve">ve statutu příslušného krajského sdružení. </w:t>
            </w:r>
            <w:r>
              <w:t xml:space="preserve"> </w:t>
            </w:r>
          </w:p>
          <w:p w:rsidR="0070491E" w:rsidRDefault="0070491E" w:rsidP="008A144D">
            <w:pPr>
              <w:jc w:val="left"/>
            </w:pPr>
            <w:r>
              <w:t>3.</w:t>
            </w:r>
            <w:r w:rsidR="008A144D">
              <w:t>2.4 Nejvyšším orgánem krajského sdružení je krajské shromáždění sdružených nohejbalových spolků, které se koná nejméně jednou ročně a rozhoduje záležitosti, které svaz na krajské sdružení přenesl.</w:t>
            </w:r>
          </w:p>
          <w:p w:rsidR="00556ABA" w:rsidRDefault="008A144D" w:rsidP="008A144D">
            <w:pPr>
              <w:jc w:val="left"/>
            </w:pPr>
            <w:r>
              <w:t>3.2.5 Výkonným org</w:t>
            </w:r>
            <w:r w:rsidR="009B2232">
              <w:t>ánem je alespoň tříčlenný výbor, dále jen krajský výbor</w:t>
            </w:r>
            <w:r w:rsidR="00556ABA">
              <w:t>, který je oprávněn jednat jménem svazu; zavázat svaz v jedné záležitosti mů</w:t>
            </w:r>
            <w:r w:rsidR="008D6064">
              <w:t>že</w:t>
            </w:r>
            <w:r w:rsidR="00556ABA">
              <w:t xml:space="preserve"> pouze do výše 10 000,00 Kč. </w:t>
            </w:r>
            <w:r>
              <w:t xml:space="preserve"> </w:t>
            </w:r>
          </w:p>
          <w:p w:rsidR="008A144D" w:rsidRDefault="00556ABA" w:rsidP="008A144D">
            <w:pPr>
              <w:jc w:val="left"/>
            </w:pPr>
            <w:r>
              <w:t>3.2.6 K</w:t>
            </w:r>
            <w:r w:rsidR="008A144D">
              <w:t xml:space="preserve">ontrolním orgánem </w:t>
            </w:r>
            <w:r>
              <w:t xml:space="preserve">je </w:t>
            </w:r>
            <w:r w:rsidR="008A144D">
              <w:t>alespoň jeden revizor.</w:t>
            </w:r>
          </w:p>
          <w:p w:rsidR="008A144D" w:rsidRDefault="00556ABA" w:rsidP="008A144D">
            <w:pPr>
              <w:jc w:val="left"/>
            </w:pPr>
            <w:r>
              <w:t>3.2.7</w:t>
            </w:r>
            <w:r w:rsidR="008A144D">
              <w:t xml:space="preserve"> Krajské sdružení zejména or</w:t>
            </w:r>
            <w:r>
              <w:t xml:space="preserve">ganizuje a řídí krajské soutěže; </w:t>
            </w:r>
          </w:p>
          <w:p w:rsidR="009B2232" w:rsidRDefault="00FA7CF3" w:rsidP="008A144D">
            <w:pPr>
              <w:jc w:val="left"/>
            </w:pPr>
            <w:r>
              <w:t>3.2.8</w:t>
            </w:r>
            <w:r w:rsidR="009B2232">
              <w:t xml:space="preserve"> K zajištění činnosti krajské sdružení hospodaří se svěřenými prostředky a to členskými příspěvky sdružených členů, svazem poskytnutými dotacemi, přijatými pokutami či poplatky z krajských soutěží a přijatými dary.</w:t>
            </w:r>
          </w:p>
          <w:p w:rsidR="008D6064" w:rsidRDefault="008D6064" w:rsidP="008A144D">
            <w:pPr>
              <w:jc w:val="left"/>
            </w:pPr>
          </w:p>
          <w:p w:rsidR="008A144D" w:rsidRPr="009D60B9" w:rsidRDefault="00897BCF" w:rsidP="008A144D">
            <w:pPr>
              <w:jc w:val="left"/>
              <w:rPr>
                <w:u w:val="single"/>
              </w:rPr>
            </w:pPr>
            <w:r w:rsidRPr="009D60B9">
              <w:rPr>
                <w:u w:val="single"/>
              </w:rPr>
              <w:t>3.3 Krajský nohejbalový svaz, pobočný spolek.</w:t>
            </w:r>
          </w:p>
          <w:p w:rsidR="00897BCF" w:rsidRDefault="00897BCF" w:rsidP="008A144D">
            <w:pPr>
              <w:jc w:val="left"/>
            </w:pPr>
            <w:r>
              <w:t>3.3.1 Vyšší formou organizace svazu pro území kraje je krajský nohejbalový svaz, pobočný spolek, dále jen krajský svaz.</w:t>
            </w:r>
          </w:p>
          <w:p w:rsidR="00C64B96" w:rsidRDefault="008D6064" w:rsidP="008A144D">
            <w:pPr>
              <w:jc w:val="left"/>
            </w:pPr>
            <w:r>
              <w:t>3.3.2 Příslušný orgán s</w:t>
            </w:r>
            <w:r w:rsidR="00897BCF">
              <w:t>vaz</w:t>
            </w:r>
            <w:r>
              <w:t>u</w:t>
            </w:r>
            <w:r w:rsidR="00897BCF">
              <w:t xml:space="preserve"> krajský svaz ustaví k prvnímu dni následujícího roku, pokud na území příslušného kraje v kalendářním roce působí v krajském sdružení nejméně dvacet</w:t>
            </w:r>
            <w:r w:rsidR="00FA7CF3">
              <w:t xml:space="preserve"> nohejbalových spolků a pokud krajské sdružení</w:t>
            </w:r>
            <w:r w:rsidR="00897BCF">
              <w:t xml:space="preserve"> prokazatelně </w:t>
            </w:r>
            <w:r w:rsidR="00FA7CF3">
              <w:t>dlouhodobě organizuje a řídí</w:t>
            </w:r>
            <w:r w:rsidR="00C64B96">
              <w:t xml:space="preserve"> dlouhodobé krajské</w:t>
            </w:r>
            <w:r w:rsidR="00897BCF">
              <w:t xml:space="preserve"> soutěž</w:t>
            </w:r>
            <w:r w:rsidR="00FA7CF3">
              <w:t>e a tuto a další činnost zajišťuje dostatečný počet</w:t>
            </w:r>
            <w:r w:rsidR="00C64B96">
              <w:t xml:space="preserve"> činovníků.</w:t>
            </w:r>
          </w:p>
          <w:p w:rsidR="00B97EA7" w:rsidRDefault="00863C03" w:rsidP="008A144D">
            <w:pPr>
              <w:jc w:val="left"/>
            </w:pPr>
            <w:r>
              <w:t xml:space="preserve">3.3.3 Svaz krajský svaz zruší </w:t>
            </w:r>
            <w:r w:rsidR="00B97EA7">
              <w:t>k prvnímu dni následujícího roku</w:t>
            </w:r>
            <w:r w:rsidR="00C64B96">
              <w:t>, pokud v</w:t>
            </w:r>
            <w:r w:rsidR="00F61977">
              <w:t>e dvou po</w:t>
            </w:r>
            <w:r>
              <w:t xml:space="preserve"> sobě jdoucích kalendářních rocích klesne počet spolčených</w:t>
            </w:r>
            <w:r w:rsidR="00C64B96">
              <w:t xml:space="preserve"> nohejbalových oddílů pod patnáct a </w:t>
            </w:r>
            <w:r w:rsidR="00B97EA7">
              <w:t>opakovaně nebyla</w:t>
            </w:r>
            <w:r w:rsidR="008D6064">
              <w:t xml:space="preserve"> splněna alespoň jedna ze</w:t>
            </w:r>
            <w:r w:rsidR="00B97EA7">
              <w:t xml:space="preserve"> shora stanovených </w:t>
            </w:r>
            <w:r>
              <w:t xml:space="preserve">dalších </w:t>
            </w:r>
            <w:r w:rsidR="00B97EA7">
              <w:t>podmínek.</w:t>
            </w:r>
          </w:p>
          <w:p w:rsidR="00B97EA7" w:rsidRDefault="00B97EA7" w:rsidP="008A144D">
            <w:pPr>
              <w:jc w:val="left"/>
            </w:pPr>
            <w:r>
              <w:t>3.3.4 Krajský svaz má právní osobnost odvoz</w:t>
            </w:r>
            <w:r w:rsidR="00556ABA">
              <w:t>enou od právní osobnosti svazu; přenesená práva a povinnosti upraví podrobněji příslušný orgán svazu ve zřizovací listině.</w:t>
            </w:r>
          </w:p>
          <w:p w:rsidR="00C64B96" w:rsidRDefault="00B97EA7" w:rsidP="00B97EA7">
            <w:pPr>
              <w:jc w:val="left"/>
            </w:pPr>
            <w:r>
              <w:t>3.3.5 Nejvyšším orgánem krajského svazu je krajská valná hromada spolčených nohejbalových spolků, která se koná nejméně jednou ročně.</w:t>
            </w:r>
          </w:p>
          <w:p w:rsidR="00B97EA7" w:rsidRDefault="00B97EA7" w:rsidP="00B97EA7">
            <w:pPr>
              <w:jc w:val="left"/>
            </w:pPr>
            <w:r>
              <w:t xml:space="preserve">3.3.6 Výkonným orgánem je </w:t>
            </w:r>
            <w:r w:rsidR="009D60B9">
              <w:t>alespoň tříčlenný výkonný výbor, kontrolním orgánem tříčlenná revizní komise.</w:t>
            </w:r>
          </w:p>
          <w:p w:rsidR="009D60B9" w:rsidRDefault="009D60B9" w:rsidP="00B97EA7">
            <w:pPr>
              <w:jc w:val="left"/>
            </w:pPr>
            <w:r>
              <w:t>3.3.7 Krajský svaz organizuje veškerou sv</w:t>
            </w:r>
            <w:r w:rsidR="00F61977">
              <w:t>azovou činnost na území kraje</w:t>
            </w:r>
            <w:r>
              <w:t>.</w:t>
            </w:r>
          </w:p>
          <w:p w:rsidR="00FA7CF3" w:rsidRDefault="00FA7CF3" w:rsidP="00B97EA7">
            <w:pPr>
              <w:jc w:val="left"/>
              <w:rPr>
                <w:u w:val="single"/>
              </w:rPr>
            </w:pPr>
          </w:p>
          <w:p w:rsidR="009D60B9" w:rsidRDefault="00FA7CF3" w:rsidP="00B97EA7">
            <w:pPr>
              <w:jc w:val="left"/>
              <w:rPr>
                <w:u w:val="single"/>
              </w:rPr>
            </w:pPr>
            <w:r>
              <w:rPr>
                <w:u w:val="single"/>
              </w:rPr>
              <w:t>3.4 Krajský nohejbalový komisař</w:t>
            </w:r>
          </w:p>
          <w:p w:rsidR="00EC36AC" w:rsidRDefault="009D60B9" w:rsidP="00B97EA7">
            <w:pPr>
              <w:jc w:val="left"/>
            </w:pPr>
            <w:r w:rsidRPr="009D60B9">
              <w:t>3.4.1</w:t>
            </w:r>
            <w:r w:rsidR="00FA7CF3">
              <w:t xml:space="preserve"> Pokud počet sdružených nohejbalových spolků v příslušném</w:t>
            </w:r>
            <w:r w:rsidR="00EC36AC">
              <w:t xml:space="preserve"> krajské</w:t>
            </w:r>
            <w:r w:rsidR="00FA7CF3">
              <w:t>m</w:t>
            </w:r>
            <w:r w:rsidR="00EC36AC">
              <w:t xml:space="preserve"> sdružení</w:t>
            </w:r>
            <w:r w:rsidR="00F61977">
              <w:t xml:space="preserve"> prokazatelně klesne pod pět</w:t>
            </w:r>
            <w:r w:rsidR="008D6064">
              <w:t xml:space="preserve"> nebo nejsou ustaveny výbor či revizor</w:t>
            </w:r>
            <w:r w:rsidR="00FA7CF3">
              <w:t>,</w:t>
            </w:r>
            <w:r w:rsidR="008D6064">
              <w:t xml:space="preserve"> případně tyto orgány jsou nečinné,</w:t>
            </w:r>
            <w:r w:rsidR="00FA7CF3">
              <w:t xml:space="preserve"> příslušný orgán</w:t>
            </w:r>
            <w:r w:rsidR="00474E93">
              <w:t xml:space="preserve"> svazu jmenuje</w:t>
            </w:r>
            <w:r w:rsidR="00D4718A">
              <w:t xml:space="preserve"> k zajištění svazové činnosti</w:t>
            </w:r>
            <w:r w:rsidR="00F01E48">
              <w:t xml:space="preserve"> pro určité</w:t>
            </w:r>
            <w:r w:rsidR="00D4718A">
              <w:t xml:space="preserve"> </w:t>
            </w:r>
            <w:r w:rsidR="00F01E48">
              <w:t xml:space="preserve">období </w:t>
            </w:r>
            <w:r w:rsidR="00474E93">
              <w:t>k</w:t>
            </w:r>
            <w:r w:rsidR="00D4718A">
              <w:t>rajského komisaře</w:t>
            </w:r>
            <w:r w:rsidR="00EC36AC">
              <w:t>.</w:t>
            </w:r>
            <w:r w:rsidR="00474E93">
              <w:t xml:space="preserve"> Jmenováním</w:t>
            </w:r>
            <w:r w:rsidR="00D4718A">
              <w:t xml:space="preserve"> krajského komisaře, zanikají funkce činovníků krajského sdružení.</w:t>
            </w:r>
          </w:p>
          <w:p w:rsidR="009D60B9" w:rsidRDefault="00D4718A" w:rsidP="00B97EA7">
            <w:pPr>
              <w:jc w:val="left"/>
            </w:pPr>
            <w:r>
              <w:t>3.4.2 Krajský komisař je oprávněn jednat ve všech záležitostech, které byly stat</w:t>
            </w:r>
            <w:r w:rsidR="00F01E48">
              <w:t>utem krajs</w:t>
            </w:r>
            <w:r w:rsidR="008D6064">
              <w:t>kému sdružení svěřeny, s cílem obnovit jeho činnost</w:t>
            </w:r>
            <w:r w:rsidR="00F01E48">
              <w:t xml:space="preserve"> ve stanoveném rozsahu. </w:t>
            </w:r>
          </w:p>
          <w:p w:rsidR="00F01E48" w:rsidRDefault="00D4718A" w:rsidP="00B97EA7">
            <w:pPr>
              <w:jc w:val="left"/>
            </w:pPr>
            <w:r>
              <w:t>3.4.3 Krajský komi</w:t>
            </w:r>
            <w:r w:rsidR="00F61977">
              <w:t>sař je oprávněn pověřit určitým</w:t>
            </w:r>
            <w:r>
              <w:t xml:space="preserve"> jednáním další osoby.</w:t>
            </w:r>
          </w:p>
          <w:p w:rsidR="00EC36AC" w:rsidRDefault="00F01E48" w:rsidP="00B97EA7">
            <w:pPr>
              <w:jc w:val="left"/>
            </w:pPr>
            <w:r>
              <w:t xml:space="preserve">3.4.4 Pokud se krajskému komisaři nepodaří obnovit činnost </w:t>
            </w:r>
            <w:r w:rsidR="008D6064">
              <w:t xml:space="preserve">ve stanovené době </w:t>
            </w:r>
            <w:r>
              <w:t xml:space="preserve">ve stanoveném rozsahu, příslušný orgán </w:t>
            </w:r>
            <w:r w:rsidR="008D6064">
              <w:t xml:space="preserve">svazu </w:t>
            </w:r>
            <w:r>
              <w:t>krajské sdružení zruší.</w:t>
            </w:r>
            <w:r w:rsidR="00D4718A">
              <w:t xml:space="preserve"> </w:t>
            </w:r>
          </w:p>
          <w:p w:rsidR="00474E93" w:rsidRDefault="00474E93" w:rsidP="00B97EA7">
            <w:pPr>
              <w:jc w:val="left"/>
            </w:pPr>
          </w:p>
          <w:p w:rsidR="00F5648D" w:rsidRPr="004F542E" w:rsidRDefault="00474E93" w:rsidP="00B97EA7">
            <w:pPr>
              <w:jc w:val="left"/>
              <w:rPr>
                <w:u w:val="single"/>
              </w:rPr>
            </w:pPr>
            <w:r>
              <w:rPr>
                <w:u w:val="single"/>
              </w:rPr>
              <w:t>3.5</w:t>
            </w:r>
            <w:r w:rsidR="00F5648D" w:rsidRPr="004F542E">
              <w:rPr>
                <w:u w:val="single"/>
              </w:rPr>
              <w:t xml:space="preserve"> Organizace svazu pro území okresu</w:t>
            </w:r>
          </w:p>
          <w:p w:rsidR="00F5648D" w:rsidRDefault="00474E93" w:rsidP="00B97EA7">
            <w:pPr>
              <w:jc w:val="left"/>
            </w:pPr>
            <w:r>
              <w:t>3.5</w:t>
            </w:r>
            <w:r w:rsidR="00F5648D">
              <w:t>.1 Základní formou organizace svazu pro území okresu je okresní nohejbalové sdruže</w:t>
            </w:r>
            <w:r w:rsidR="00F61977">
              <w:t>ní, které sdružuje nejméně pět nohejbalových spolků</w:t>
            </w:r>
            <w:r w:rsidR="00F5648D">
              <w:t xml:space="preserve"> působící na území příslušného okresu, dále jen okresní sdružení.</w:t>
            </w:r>
          </w:p>
          <w:p w:rsidR="00F5648D" w:rsidRDefault="00474E93" w:rsidP="00B97EA7">
            <w:pPr>
              <w:jc w:val="left"/>
            </w:pPr>
            <w:r>
              <w:t>3.5</w:t>
            </w:r>
            <w:r w:rsidR="00F5648D">
              <w:t>.2 Vyšší formou organizace svazu na území okresu je okresní nohejbalový svaz, pobočný spol</w:t>
            </w:r>
            <w:r w:rsidR="00A03268">
              <w:t>ek, který sdružuje nejméně dvanáct</w:t>
            </w:r>
            <w:r w:rsidR="00F5648D">
              <w:t xml:space="preserve"> nohejbalových spolků působících na území příslušného okresu.</w:t>
            </w:r>
          </w:p>
          <w:p w:rsidR="00F5648D" w:rsidRDefault="00474E93" w:rsidP="00B97EA7">
            <w:pPr>
              <w:jc w:val="left"/>
            </w:pPr>
            <w:r>
              <w:t>3.5</w:t>
            </w:r>
            <w:r w:rsidR="00C96792">
              <w:t>.3 Přechodnou</w:t>
            </w:r>
            <w:r w:rsidR="00F5648D">
              <w:t xml:space="preserve"> formou </w:t>
            </w:r>
            <w:r w:rsidR="00C96792">
              <w:t xml:space="preserve">řízení </w:t>
            </w:r>
            <w:r w:rsidR="00F5648D">
              <w:t>organizace svazu pro území okresu je okresní nohejbalový komisař, dále jen okresní komisař.</w:t>
            </w:r>
          </w:p>
          <w:p w:rsidR="00F5648D" w:rsidRDefault="00474E93" w:rsidP="00B97EA7">
            <w:pPr>
              <w:jc w:val="left"/>
            </w:pPr>
            <w:r>
              <w:t>3.5</w:t>
            </w:r>
            <w:r w:rsidR="00F5648D">
              <w:t xml:space="preserve">.4 Pro organizační články svazu pro území okresu </w:t>
            </w:r>
            <w:r w:rsidR="00A03268">
              <w:t xml:space="preserve">platí </w:t>
            </w:r>
            <w:r w:rsidR="00F5648D">
              <w:t>ustanovení stanov pro organizační články svazu pro území kraje obdobně.</w:t>
            </w:r>
          </w:p>
          <w:p w:rsidR="004F542E" w:rsidRDefault="004F542E" w:rsidP="00B97EA7">
            <w:pPr>
              <w:jc w:val="left"/>
            </w:pPr>
          </w:p>
          <w:p w:rsidR="004F542E" w:rsidRPr="004F542E" w:rsidRDefault="00474E93" w:rsidP="00B97EA7">
            <w:pPr>
              <w:jc w:val="left"/>
              <w:rPr>
                <w:u w:val="single"/>
              </w:rPr>
            </w:pPr>
            <w:r>
              <w:rPr>
                <w:u w:val="single"/>
              </w:rPr>
              <w:t>3.6</w:t>
            </w:r>
            <w:r w:rsidR="004F542E" w:rsidRPr="004F542E">
              <w:rPr>
                <w:u w:val="single"/>
              </w:rPr>
              <w:t xml:space="preserve"> Společná ustanovení k územním organizačním článkům svazu</w:t>
            </w:r>
          </w:p>
          <w:p w:rsidR="004F542E" w:rsidRPr="009D60B9" w:rsidRDefault="00474E93" w:rsidP="00B97EA7">
            <w:pPr>
              <w:jc w:val="left"/>
            </w:pPr>
            <w:r>
              <w:t>3.6</w:t>
            </w:r>
            <w:r w:rsidR="004F542E">
              <w:t>.1 Vztah mezi organizačními články na úrovni kraje a okresu není vztahem nadřízenosti</w:t>
            </w:r>
          </w:p>
          <w:p w:rsidR="009D60B9" w:rsidRDefault="004F542E" w:rsidP="00B97EA7">
            <w:pPr>
              <w:jc w:val="left"/>
            </w:pPr>
            <w:r>
              <w:t>a podřízenosti.</w:t>
            </w:r>
          </w:p>
          <w:p w:rsidR="004F542E" w:rsidRDefault="00474E93" w:rsidP="00B97EA7">
            <w:pPr>
              <w:jc w:val="left"/>
            </w:pPr>
            <w:r>
              <w:t>3.6</w:t>
            </w:r>
            <w:r w:rsidR="004F542E">
              <w:t xml:space="preserve">.2 Svaz může ustavit či zřídit určitou formu územního organizačního článku pro území dvou a více krajů nebo dvou a více okresů, </w:t>
            </w:r>
            <w:r w:rsidR="00F61977">
              <w:t>nebo i jinak sestavit</w:t>
            </w:r>
            <w:r w:rsidR="00A03268">
              <w:t xml:space="preserve"> určité území státu, </w:t>
            </w:r>
            <w:r w:rsidR="004F542E">
              <w:t>přihlédne přitom ke sta</w:t>
            </w:r>
            <w:r w:rsidR="00A03268">
              <w:t>novisku sdružených</w:t>
            </w:r>
            <w:r w:rsidR="004F542E">
              <w:t xml:space="preserve"> nohejbalových spolků.</w:t>
            </w:r>
          </w:p>
          <w:p w:rsidR="004F542E" w:rsidRDefault="00474E93" w:rsidP="00B97EA7">
            <w:pPr>
              <w:jc w:val="left"/>
            </w:pPr>
            <w:r>
              <w:t>3.6</w:t>
            </w:r>
            <w:r w:rsidR="004F542E">
              <w:t>.3 Podrobnější úpravu přenesené působnosti a dalších záležitostí činnosti územních organizačních článků svazu stanoví svaz vnitřním předpisem.</w:t>
            </w:r>
          </w:p>
          <w:p w:rsidR="00872C92" w:rsidRDefault="00872C92" w:rsidP="00B97EA7">
            <w:pPr>
              <w:jc w:val="left"/>
            </w:pPr>
          </w:p>
          <w:p w:rsidR="00872C92" w:rsidRPr="00D73A16" w:rsidRDefault="00872C92" w:rsidP="00B97EA7">
            <w:pPr>
              <w:jc w:val="left"/>
              <w:rPr>
                <w:u w:val="single"/>
              </w:rPr>
            </w:pPr>
            <w:r w:rsidRPr="00D73A16">
              <w:rPr>
                <w:u w:val="single"/>
              </w:rPr>
              <w:t>8.2 Přechodná ustanovení ke kapitole 3</w:t>
            </w:r>
          </w:p>
          <w:p w:rsidR="004F542E" w:rsidRDefault="00872C92" w:rsidP="00B97EA7">
            <w:pPr>
              <w:jc w:val="left"/>
            </w:pPr>
            <w:r>
              <w:t>8.2.1 Krajské noh</w:t>
            </w:r>
            <w:r w:rsidR="00A03268">
              <w:t xml:space="preserve">ejbalové svazy, evidované svazem ke dni </w:t>
            </w:r>
            <w:proofErr w:type="gramStart"/>
            <w:r w:rsidR="00A03268">
              <w:t>3.3.2019</w:t>
            </w:r>
            <w:proofErr w:type="gramEnd"/>
            <w:r w:rsidR="00A03268">
              <w:t xml:space="preserve"> ve všech krajích státu</w:t>
            </w:r>
            <w:r>
              <w:t>, se považují za krajská sdružení podle stanov.</w:t>
            </w:r>
          </w:p>
          <w:p w:rsidR="00872C92" w:rsidRDefault="00872C92" w:rsidP="00B97EA7">
            <w:pPr>
              <w:jc w:val="left"/>
            </w:pPr>
            <w:r>
              <w:t>8.2.2 Okresní nohejbalové svazy, evidované svazem</w:t>
            </w:r>
            <w:r w:rsidR="00A03268">
              <w:t xml:space="preserve"> ke dni </w:t>
            </w:r>
            <w:proofErr w:type="gramStart"/>
            <w:r w:rsidR="00A03268">
              <w:t>3.3.2019</w:t>
            </w:r>
            <w:proofErr w:type="gramEnd"/>
            <w:r>
              <w:t>, se považují za okresní sdružení podle stanov.</w:t>
            </w:r>
          </w:p>
          <w:p w:rsidR="00872C92" w:rsidRPr="006C67B5" w:rsidRDefault="00872C92" w:rsidP="00B97EA7">
            <w:pPr>
              <w:jc w:val="left"/>
            </w:pPr>
          </w:p>
        </w:tc>
      </w:tr>
      <w:tr w:rsidR="00483426" w:rsidRPr="006C67B5" w:rsidTr="001F79FA">
        <w:trPr>
          <w:cantSplit/>
          <w:jc w:val="center"/>
        </w:trPr>
        <w:tc>
          <w:tcPr>
            <w:tcW w:w="5000" w:type="pct"/>
            <w:gridSpan w:val="5"/>
            <w:tcBorders>
              <w:top w:val="single" w:sz="4" w:space="0" w:color="auto"/>
              <w:left w:val="single" w:sz="4" w:space="0" w:color="auto"/>
              <w:bottom w:val="single" w:sz="4" w:space="0" w:color="auto"/>
              <w:right w:val="single" w:sz="4" w:space="0" w:color="auto"/>
            </w:tcBorders>
          </w:tcPr>
          <w:p w:rsidR="00483426" w:rsidRPr="006C67B5" w:rsidRDefault="00483426" w:rsidP="001F79FA">
            <w:pPr>
              <w:rPr>
                <w:b/>
                <w:bCs/>
              </w:rPr>
            </w:pPr>
            <w:r>
              <w:rPr>
                <w:b/>
                <w:bCs/>
              </w:rPr>
              <w:lastRenderedPageBreak/>
              <w:t>z</w:t>
            </w:r>
            <w:r w:rsidRPr="006C67B5">
              <w:rPr>
                <w:b/>
                <w:bCs/>
              </w:rPr>
              <w:t>důvodnění návrhu</w:t>
            </w:r>
            <w:r>
              <w:rPr>
                <w:b/>
                <w:bCs/>
              </w:rPr>
              <w:t xml:space="preserve">: </w:t>
            </w:r>
          </w:p>
        </w:tc>
      </w:tr>
      <w:tr w:rsidR="00483426" w:rsidRPr="006C67B5" w:rsidTr="001F79FA">
        <w:trPr>
          <w:cantSplit/>
          <w:jc w:val="center"/>
        </w:trPr>
        <w:tc>
          <w:tcPr>
            <w:tcW w:w="5000" w:type="pct"/>
            <w:gridSpan w:val="5"/>
            <w:tcBorders>
              <w:top w:val="single" w:sz="4" w:space="0" w:color="auto"/>
              <w:left w:val="single" w:sz="4" w:space="0" w:color="auto"/>
              <w:bottom w:val="single" w:sz="4" w:space="0" w:color="auto"/>
              <w:right w:val="single" w:sz="4" w:space="0" w:color="auto"/>
            </w:tcBorders>
          </w:tcPr>
          <w:p w:rsidR="00054F07" w:rsidRDefault="00054F07" w:rsidP="00054F07">
            <w:pPr>
              <w:jc w:val="left"/>
            </w:pPr>
          </w:p>
          <w:p w:rsidR="00A83FE0" w:rsidRDefault="00A03268" w:rsidP="00054F07">
            <w:pPr>
              <w:jc w:val="left"/>
            </w:pPr>
            <w:r>
              <w:t>Krajské svazy vznikly v minulosti ve všech samosprávných krajích státu. Ne všechny však jsou činné v</w:t>
            </w:r>
            <w:r w:rsidR="00F61977">
              <w:t>e</w:t>
            </w:r>
            <w:r w:rsidR="00A83FE0">
              <w:t xml:space="preserve"> stanoveném</w:t>
            </w:r>
            <w:r>
              <w:t xml:space="preserve"> rozsahu</w:t>
            </w:r>
            <w:r w:rsidR="00A83FE0">
              <w:t>. Poměrně dlouhou dobu nebyly ani podrobněji upravena pravidla jejich činnosti. Územní organizační článek svazu je přitom ze své podstaty i podle stanov pouze článkem řízení činnosti svazu, není žádnou korporací s právní osobností. Za závazky, které vzniknou činností územního článku, odpovídá svaz, resp. jeho statutární orgán.</w:t>
            </w:r>
            <w:r>
              <w:t xml:space="preserve"> </w:t>
            </w:r>
            <w:r w:rsidR="00A83FE0">
              <w:t>K určité nápravě došlo</w:t>
            </w:r>
            <w:r w:rsidR="00474E93">
              <w:t xml:space="preserve"> a</w:t>
            </w:r>
            <w:r w:rsidR="00A83FE0">
              <w:t>ž</w:t>
            </w:r>
            <w:r w:rsidR="00474E93">
              <w:t xml:space="preserve"> v příslušné směrnici výkonného výboru. </w:t>
            </w:r>
          </w:p>
          <w:p w:rsidR="001B5F7A" w:rsidRDefault="00A83FE0" w:rsidP="00054F07">
            <w:pPr>
              <w:jc w:val="left"/>
            </w:pPr>
            <w:r>
              <w:t>Ná</w:t>
            </w:r>
            <w:r w:rsidR="00474E93">
              <w:t>vrh</w:t>
            </w:r>
            <w:r>
              <w:t xml:space="preserve"> nového znění 3 kapitoly </w:t>
            </w:r>
            <w:r w:rsidR="00C91F92">
              <w:t>vychází ze stávající úpravy i stávajícího stavu organizační struktury, stanovuje však</w:t>
            </w:r>
            <w:r w:rsidR="00054F07">
              <w:t xml:space="preserve"> </w:t>
            </w:r>
            <w:r w:rsidR="00C91F92">
              <w:t>podmínky pro to, aby územní článek svazu byl zřízen a trval v jedné ze dvou určitých forem. Zpřesňuje dále</w:t>
            </w:r>
            <w:r w:rsidR="00054F07">
              <w:t xml:space="preserve"> jejich přenesenou působnost a </w:t>
            </w:r>
            <w:r w:rsidR="00C96792">
              <w:t>složení orgánů</w:t>
            </w:r>
            <w:r w:rsidR="008D791E">
              <w:t xml:space="preserve"> a více jej navazuje na svazové členství. </w:t>
            </w:r>
            <w:r w:rsidR="00054F07">
              <w:t>Pro případ</w:t>
            </w:r>
            <w:r w:rsidR="00C96792">
              <w:t xml:space="preserve"> nepln</w:t>
            </w:r>
            <w:r w:rsidR="00C91F92">
              <w:t>ění stanovených podmínek</w:t>
            </w:r>
            <w:r w:rsidR="00054F07">
              <w:t xml:space="preserve"> se zavádí určitá </w:t>
            </w:r>
            <w:r w:rsidR="00C91F92">
              <w:t xml:space="preserve">dočasná </w:t>
            </w:r>
            <w:r w:rsidR="00054F07">
              <w:t xml:space="preserve">forma </w:t>
            </w:r>
            <w:r w:rsidR="00C91F92">
              <w:t>nucené správy</w:t>
            </w:r>
            <w:r w:rsidR="001B5F7A">
              <w:t>.</w:t>
            </w:r>
            <w:r w:rsidR="00054F07">
              <w:t xml:space="preserve"> </w:t>
            </w:r>
            <w:r w:rsidR="001B5F7A">
              <w:t>Pok</w:t>
            </w:r>
            <w:r w:rsidR="00C91F92">
              <w:t xml:space="preserve">ud se nepodaří v tomto období plnění stanovených podmínek trvání určité formy územního článku, svaz jej </w:t>
            </w:r>
            <w:r w:rsidR="00705DB0">
              <w:t>zruší a zároveň rozhodne o dalším organizačním zařazení dotčených nohejbalových spolků.</w:t>
            </w:r>
            <w:r w:rsidR="008D791E">
              <w:t xml:space="preserve"> </w:t>
            </w:r>
          </w:p>
          <w:p w:rsidR="008D791E" w:rsidRDefault="008D791E" w:rsidP="00054F07">
            <w:pPr>
              <w:jc w:val="left"/>
            </w:pPr>
            <w:r>
              <w:t xml:space="preserve">Podrobnější úpravu přenesené působnosti a dalších záležitostí svazové činnosti na určitém území stanoví příslušný orgán vnitřním předpisem (organizační řád). Kromě organizace a řízení soutěží, předpokládám i přenesenou působnost v oblasti svazové evidence a tvorbě orgánů svazu.  </w:t>
            </w:r>
          </w:p>
          <w:p w:rsidR="00483426" w:rsidRPr="006C67B5" w:rsidRDefault="00474E93" w:rsidP="00054F07">
            <w:pPr>
              <w:jc w:val="left"/>
            </w:pPr>
            <w:r>
              <w:t xml:space="preserve">  </w:t>
            </w:r>
          </w:p>
        </w:tc>
      </w:tr>
      <w:tr w:rsidR="00483426" w:rsidRPr="006C67B5" w:rsidTr="001F79FA">
        <w:trPr>
          <w:cantSplit/>
          <w:jc w:val="center"/>
        </w:trPr>
        <w:tc>
          <w:tcPr>
            <w:tcW w:w="5000" w:type="pct"/>
            <w:gridSpan w:val="5"/>
            <w:tcBorders>
              <w:top w:val="single" w:sz="4" w:space="0" w:color="auto"/>
              <w:left w:val="single" w:sz="4" w:space="0" w:color="auto"/>
              <w:bottom w:val="single" w:sz="4" w:space="0" w:color="auto"/>
              <w:right w:val="single" w:sz="4" w:space="0" w:color="auto"/>
            </w:tcBorders>
            <w:shd w:val="pct20" w:color="auto" w:fill="auto"/>
          </w:tcPr>
          <w:p w:rsidR="00483426" w:rsidRPr="005B7A43" w:rsidRDefault="00483426" w:rsidP="001F79FA">
            <w:pPr>
              <w:rPr>
                <w:b/>
                <w:bCs/>
              </w:rPr>
            </w:pPr>
            <w:r w:rsidRPr="005B7A43">
              <w:rPr>
                <w:b/>
                <w:bCs/>
              </w:rPr>
              <w:t>Doporučení 1</w:t>
            </w:r>
            <w:r>
              <w:rPr>
                <w:b/>
                <w:bCs/>
              </w:rPr>
              <w:t xml:space="preserve"> (vyplňuje orgán ČNS)</w:t>
            </w:r>
          </w:p>
        </w:tc>
      </w:tr>
      <w:tr w:rsidR="00483426" w:rsidTr="001F79FA">
        <w:trPr>
          <w:jc w:val="center"/>
        </w:trPr>
        <w:tc>
          <w:tcPr>
            <w:tcW w:w="1744" w:type="pct"/>
          </w:tcPr>
          <w:p w:rsidR="00483426" w:rsidRDefault="00483426" w:rsidP="001F79FA">
            <w:pPr>
              <w:jc w:val="left"/>
              <w:rPr>
                <w:b/>
                <w:bCs/>
                <w:caps/>
              </w:rPr>
            </w:pPr>
            <w:r>
              <w:rPr>
                <w:b/>
                <w:bCs/>
              </w:rPr>
              <w:t>Název orgánu ČNS</w:t>
            </w:r>
          </w:p>
        </w:tc>
        <w:tc>
          <w:tcPr>
            <w:tcW w:w="3256" w:type="pct"/>
            <w:gridSpan w:val="4"/>
          </w:tcPr>
          <w:p w:rsidR="00483426" w:rsidRDefault="00483426" w:rsidP="001F79FA"/>
        </w:tc>
      </w:tr>
      <w:tr w:rsidR="00483426" w:rsidRPr="006C67B5" w:rsidTr="001F79FA">
        <w:trPr>
          <w:cantSplit/>
          <w:jc w:val="center"/>
        </w:trPr>
        <w:tc>
          <w:tcPr>
            <w:tcW w:w="5000" w:type="pct"/>
            <w:gridSpan w:val="5"/>
            <w:tcBorders>
              <w:top w:val="single" w:sz="4" w:space="0" w:color="auto"/>
              <w:left w:val="single" w:sz="4" w:space="0" w:color="auto"/>
              <w:bottom w:val="single" w:sz="4" w:space="0" w:color="auto"/>
              <w:right w:val="single" w:sz="4" w:space="0" w:color="auto"/>
            </w:tcBorders>
          </w:tcPr>
          <w:p w:rsidR="00483426" w:rsidRPr="006C67B5" w:rsidRDefault="00483426"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483426" w:rsidRPr="006C67B5" w:rsidTr="001F79FA">
        <w:trPr>
          <w:cantSplit/>
          <w:jc w:val="center"/>
        </w:trPr>
        <w:tc>
          <w:tcPr>
            <w:tcW w:w="5000" w:type="pct"/>
            <w:gridSpan w:val="5"/>
            <w:tcBorders>
              <w:top w:val="single" w:sz="4" w:space="0" w:color="auto"/>
              <w:left w:val="single" w:sz="4" w:space="0" w:color="auto"/>
              <w:bottom w:val="single" w:sz="4" w:space="0" w:color="auto"/>
              <w:right w:val="single" w:sz="4" w:space="0" w:color="auto"/>
            </w:tcBorders>
          </w:tcPr>
          <w:p w:rsidR="00483426" w:rsidRPr="006C67B5" w:rsidRDefault="00483426" w:rsidP="001F79FA">
            <w:pPr>
              <w:spacing w:before="120"/>
            </w:pPr>
          </w:p>
        </w:tc>
      </w:tr>
      <w:tr w:rsidR="00483426" w:rsidRPr="006C67B5" w:rsidTr="001F79FA">
        <w:trPr>
          <w:cantSplit/>
          <w:jc w:val="center"/>
        </w:trPr>
        <w:tc>
          <w:tcPr>
            <w:tcW w:w="5000" w:type="pct"/>
            <w:gridSpan w:val="5"/>
            <w:tcBorders>
              <w:top w:val="single" w:sz="4" w:space="0" w:color="auto"/>
              <w:left w:val="single" w:sz="4" w:space="0" w:color="auto"/>
              <w:bottom w:val="single" w:sz="4" w:space="0" w:color="auto"/>
              <w:right w:val="single" w:sz="4" w:space="0" w:color="auto"/>
            </w:tcBorders>
            <w:shd w:val="pct20" w:color="auto" w:fill="auto"/>
          </w:tcPr>
          <w:p w:rsidR="00483426" w:rsidRPr="005B7A43" w:rsidRDefault="00483426" w:rsidP="001F79FA">
            <w:pPr>
              <w:rPr>
                <w:b/>
                <w:bCs/>
              </w:rPr>
            </w:pPr>
            <w:r w:rsidRPr="005B7A43">
              <w:rPr>
                <w:b/>
                <w:bCs/>
              </w:rPr>
              <w:t xml:space="preserve">Doporučení </w:t>
            </w:r>
            <w:r>
              <w:rPr>
                <w:b/>
                <w:bCs/>
              </w:rPr>
              <w:t>2 (vyplňuje orgán ČNS)</w:t>
            </w:r>
          </w:p>
        </w:tc>
      </w:tr>
      <w:tr w:rsidR="00483426" w:rsidTr="001F79FA">
        <w:trPr>
          <w:jc w:val="center"/>
        </w:trPr>
        <w:tc>
          <w:tcPr>
            <w:tcW w:w="1744" w:type="pct"/>
          </w:tcPr>
          <w:p w:rsidR="00483426" w:rsidRDefault="00483426" w:rsidP="001F79FA">
            <w:pPr>
              <w:jc w:val="left"/>
              <w:rPr>
                <w:b/>
                <w:bCs/>
                <w:caps/>
              </w:rPr>
            </w:pPr>
            <w:r>
              <w:rPr>
                <w:b/>
                <w:bCs/>
              </w:rPr>
              <w:t>Název orgánu ČNS</w:t>
            </w:r>
          </w:p>
        </w:tc>
        <w:tc>
          <w:tcPr>
            <w:tcW w:w="3256" w:type="pct"/>
            <w:gridSpan w:val="4"/>
          </w:tcPr>
          <w:p w:rsidR="00483426" w:rsidRDefault="00483426" w:rsidP="001F79FA"/>
        </w:tc>
      </w:tr>
      <w:tr w:rsidR="00483426" w:rsidRPr="006C67B5" w:rsidTr="001F79FA">
        <w:trPr>
          <w:cantSplit/>
          <w:jc w:val="center"/>
        </w:trPr>
        <w:tc>
          <w:tcPr>
            <w:tcW w:w="5000" w:type="pct"/>
            <w:gridSpan w:val="5"/>
            <w:tcBorders>
              <w:top w:val="single" w:sz="4" w:space="0" w:color="auto"/>
              <w:left w:val="single" w:sz="4" w:space="0" w:color="auto"/>
              <w:bottom w:val="single" w:sz="4" w:space="0" w:color="auto"/>
              <w:right w:val="single" w:sz="4" w:space="0" w:color="auto"/>
            </w:tcBorders>
          </w:tcPr>
          <w:p w:rsidR="00483426" w:rsidRPr="006C67B5" w:rsidRDefault="00483426"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483426" w:rsidRPr="006C67B5" w:rsidTr="001F79FA">
        <w:trPr>
          <w:cantSplit/>
          <w:jc w:val="center"/>
        </w:trPr>
        <w:tc>
          <w:tcPr>
            <w:tcW w:w="5000" w:type="pct"/>
            <w:gridSpan w:val="5"/>
            <w:tcBorders>
              <w:top w:val="single" w:sz="4" w:space="0" w:color="auto"/>
              <w:left w:val="single" w:sz="4" w:space="0" w:color="auto"/>
              <w:bottom w:val="single" w:sz="4" w:space="0" w:color="auto"/>
              <w:right w:val="single" w:sz="4" w:space="0" w:color="auto"/>
            </w:tcBorders>
          </w:tcPr>
          <w:p w:rsidR="00483426" w:rsidRDefault="00483426" w:rsidP="001F79FA"/>
          <w:p w:rsidR="00483426" w:rsidRPr="006C67B5" w:rsidRDefault="00483426" w:rsidP="001F79FA"/>
        </w:tc>
      </w:tr>
      <w:tr w:rsidR="00483426" w:rsidRPr="005B7A43" w:rsidTr="001F79FA">
        <w:trPr>
          <w:cantSplit/>
          <w:jc w:val="center"/>
        </w:trPr>
        <w:tc>
          <w:tcPr>
            <w:tcW w:w="5000" w:type="pct"/>
            <w:gridSpan w:val="5"/>
            <w:tcBorders>
              <w:top w:val="single" w:sz="4" w:space="0" w:color="auto"/>
              <w:left w:val="single" w:sz="4" w:space="0" w:color="auto"/>
              <w:bottom w:val="single" w:sz="4" w:space="0" w:color="auto"/>
              <w:right w:val="single" w:sz="4" w:space="0" w:color="auto"/>
            </w:tcBorders>
            <w:shd w:val="pct20" w:color="auto" w:fill="auto"/>
          </w:tcPr>
          <w:p w:rsidR="00483426" w:rsidRPr="005B7A43" w:rsidRDefault="00483426" w:rsidP="001F79FA">
            <w:pPr>
              <w:rPr>
                <w:b/>
                <w:bCs/>
              </w:rPr>
            </w:pPr>
            <w:r w:rsidRPr="005B7A43">
              <w:rPr>
                <w:b/>
                <w:bCs/>
              </w:rPr>
              <w:t xml:space="preserve">Doporučení </w:t>
            </w:r>
            <w:r>
              <w:rPr>
                <w:b/>
                <w:bCs/>
              </w:rPr>
              <w:t>3 (vyplňuje orgán ČNS)</w:t>
            </w:r>
          </w:p>
        </w:tc>
      </w:tr>
      <w:tr w:rsidR="00483426" w:rsidTr="001F79FA">
        <w:trPr>
          <w:jc w:val="center"/>
        </w:trPr>
        <w:tc>
          <w:tcPr>
            <w:tcW w:w="1744" w:type="pct"/>
          </w:tcPr>
          <w:p w:rsidR="00483426" w:rsidRDefault="00483426" w:rsidP="001F79FA">
            <w:pPr>
              <w:jc w:val="left"/>
              <w:rPr>
                <w:b/>
                <w:bCs/>
                <w:caps/>
              </w:rPr>
            </w:pPr>
            <w:r>
              <w:rPr>
                <w:b/>
                <w:bCs/>
              </w:rPr>
              <w:t>Název orgánu ČNS</w:t>
            </w:r>
          </w:p>
        </w:tc>
        <w:tc>
          <w:tcPr>
            <w:tcW w:w="3256" w:type="pct"/>
            <w:gridSpan w:val="4"/>
          </w:tcPr>
          <w:p w:rsidR="00483426" w:rsidRDefault="00483426" w:rsidP="001F79FA"/>
        </w:tc>
      </w:tr>
      <w:tr w:rsidR="00483426" w:rsidRPr="006C67B5" w:rsidTr="001F79FA">
        <w:trPr>
          <w:cantSplit/>
          <w:jc w:val="center"/>
        </w:trPr>
        <w:tc>
          <w:tcPr>
            <w:tcW w:w="5000" w:type="pct"/>
            <w:gridSpan w:val="5"/>
            <w:tcBorders>
              <w:top w:val="single" w:sz="4" w:space="0" w:color="auto"/>
              <w:left w:val="single" w:sz="4" w:space="0" w:color="auto"/>
              <w:bottom w:val="single" w:sz="4" w:space="0" w:color="auto"/>
              <w:right w:val="single" w:sz="4" w:space="0" w:color="auto"/>
            </w:tcBorders>
          </w:tcPr>
          <w:p w:rsidR="00483426" w:rsidRPr="006C67B5" w:rsidRDefault="00483426"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483426" w:rsidRPr="006C67B5" w:rsidTr="001F79FA">
        <w:trPr>
          <w:cantSplit/>
          <w:jc w:val="center"/>
        </w:trPr>
        <w:tc>
          <w:tcPr>
            <w:tcW w:w="5000" w:type="pct"/>
            <w:gridSpan w:val="5"/>
            <w:tcBorders>
              <w:top w:val="single" w:sz="4" w:space="0" w:color="auto"/>
              <w:left w:val="single" w:sz="4" w:space="0" w:color="auto"/>
              <w:bottom w:val="single" w:sz="4" w:space="0" w:color="auto"/>
              <w:right w:val="single" w:sz="4" w:space="0" w:color="auto"/>
            </w:tcBorders>
          </w:tcPr>
          <w:p w:rsidR="00483426" w:rsidRPr="00A73632" w:rsidRDefault="00483426" w:rsidP="001F79FA">
            <w:pPr>
              <w:rPr>
                <w:b/>
                <w:bCs/>
              </w:rPr>
            </w:pPr>
          </w:p>
          <w:p w:rsidR="00483426" w:rsidRPr="00A73632" w:rsidRDefault="00483426" w:rsidP="001F79FA">
            <w:pPr>
              <w:rPr>
                <w:b/>
                <w:bCs/>
              </w:rPr>
            </w:pPr>
          </w:p>
        </w:tc>
      </w:tr>
    </w:tbl>
    <w:p w:rsidR="00483426" w:rsidRDefault="00483426" w:rsidP="00483426">
      <w:pPr>
        <w:pStyle w:val="Zhlav"/>
        <w:tabs>
          <w:tab w:val="clear" w:pos="4536"/>
          <w:tab w:val="clear" w:pos="9072"/>
        </w:tabs>
        <w:spacing w:before="120" w:after="120"/>
      </w:pPr>
      <w:r>
        <w:t>Předkladatel ve 2. kole předkládá (na základě obdržených doporučení nebo z jiných důvodů) upravený návrh, kterým se ruší jím předložený návrh z 1. kola. V případě, že upravený návrh předkladatel nepředkládá, zůstává v platnosti návrh z 1. kola.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1"/>
        <w:gridCol w:w="5901"/>
      </w:tblGrid>
      <w:tr w:rsidR="00483426" w:rsidTr="001F79FA">
        <w:trPr>
          <w:cantSplit/>
          <w:jc w:val="center"/>
        </w:trPr>
        <w:tc>
          <w:tcPr>
            <w:tcW w:w="5000" w:type="pct"/>
            <w:gridSpan w:val="2"/>
            <w:shd w:val="pct20" w:color="auto" w:fill="auto"/>
          </w:tcPr>
          <w:p w:rsidR="00483426" w:rsidRDefault="00483426" w:rsidP="001F79FA">
            <w:pPr>
              <w:jc w:val="center"/>
              <w:rPr>
                <w:b/>
                <w:bCs/>
              </w:rPr>
            </w:pPr>
            <w:r>
              <w:rPr>
                <w:b/>
                <w:bCs/>
              </w:rPr>
              <w:t>UPRAVENÝ NÁVRH ZMĚNY – 2. KOLO</w:t>
            </w:r>
          </w:p>
        </w:tc>
      </w:tr>
      <w:tr w:rsidR="00483426" w:rsidRPr="006C67B5" w:rsidTr="001F79FA">
        <w:trPr>
          <w:cantSplit/>
          <w:jc w:val="center"/>
        </w:trPr>
        <w:tc>
          <w:tcPr>
            <w:tcW w:w="5000" w:type="pct"/>
            <w:gridSpan w:val="2"/>
            <w:shd w:val="pct20" w:color="auto" w:fill="auto"/>
          </w:tcPr>
          <w:p w:rsidR="00483426" w:rsidRPr="006C67B5" w:rsidRDefault="00483426" w:rsidP="001F79FA">
            <w:pPr>
              <w:rPr>
                <w:b/>
                <w:bCs/>
              </w:rPr>
            </w:pPr>
            <w:r>
              <w:rPr>
                <w:b/>
                <w:bCs/>
              </w:rPr>
              <w:t>Změna (vyplňuje předkladatel)</w:t>
            </w:r>
          </w:p>
        </w:tc>
      </w:tr>
      <w:tr w:rsidR="00483426" w:rsidRPr="006C67B5" w:rsidTr="001F79FA">
        <w:trPr>
          <w:cantSplit/>
          <w:jc w:val="center"/>
        </w:trPr>
        <w:tc>
          <w:tcPr>
            <w:tcW w:w="5000" w:type="pct"/>
            <w:gridSpan w:val="2"/>
          </w:tcPr>
          <w:p w:rsidR="00483426" w:rsidRPr="006C67B5" w:rsidRDefault="00483426" w:rsidP="001F79FA">
            <w:pPr>
              <w:rPr>
                <w:b/>
                <w:bCs/>
              </w:rPr>
            </w:pPr>
            <w:r>
              <w:rPr>
                <w:b/>
                <w:bCs/>
              </w:rPr>
              <w:t>navržený</w:t>
            </w:r>
            <w:r w:rsidRPr="006C67B5">
              <w:rPr>
                <w:b/>
                <w:bCs/>
              </w:rPr>
              <w:t xml:space="preserve"> </w:t>
            </w:r>
            <w:r>
              <w:rPr>
                <w:b/>
                <w:bCs/>
              </w:rPr>
              <w:t xml:space="preserve">nový </w:t>
            </w:r>
            <w:r w:rsidRPr="006C67B5">
              <w:rPr>
                <w:b/>
                <w:bCs/>
              </w:rPr>
              <w:t>text dotčeného článku</w:t>
            </w:r>
            <w:r>
              <w:rPr>
                <w:b/>
                <w:bCs/>
              </w:rPr>
              <w:t xml:space="preserve"> (vč. číslování a odrážek):</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863C03" w:rsidRDefault="00863C03" w:rsidP="001F79FA"/>
          <w:p w:rsidR="00483426" w:rsidRDefault="00863C03" w:rsidP="001F79FA">
            <w:r>
              <w:t>3.3.3</w:t>
            </w:r>
            <w:r w:rsidR="008E3374">
              <w:t xml:space="preserve"> </w:t>
            </w:r>
            <w:r>
              <w:t>Svaz krajský svaz zruší a změní v krajské sdružení k prvnímu dni následujícího roku, pokud opakovaně klesne počet sdružených nohejbalových spolků pod patnáct a opakovaně nebyla splněna alespoň jedna ze shora stanovených dalších podmínek.</w:t>
            </w:r>
          </w:p>
          <w:p w:rsidR="00863C03" w:rsidRDefault="00863C03" w:rsidP="001F79FA"/>
          <w:p w:rsidR="00863C03" w:rsidRDefault="00863C03" w:rsidP="00863C03">
            <w:pPr>
              <w:jc w:val="left"/>
            </w:pPr>
            <w:r>
              <w:t>3.3.6</w:t>
            </w:r>
            <w:r w:rsidR="008E3374">
              <w:t xml:space="preserve"> </w:t>
            </w:r>
            <w:r>
              <w:t>Výkon</w:t>
            </w:r>
            <w:r w:rsidR="008E3374">
              <w:t>n</w:t>
            </w:r>
            <w:r>
              <w:t>ým orgánem je alespoň tříčlenný výbor, dále jen krajský výbor, kontrolním orgánem tříčlenná revizní komise.</w:t>
            </w:r>
          </w:p>
          <w:p w:rsidR="008E3374" w:rsidRDefault="008E3374" w:rsidP="00863C03">
            <w:pPr>
              <w:jc w:val="left"/>
            </w:pPr>
          </w:p>
          <w:p w:rsidR="008E3374" w:rsidRDefault="008E3374" w:rsidP="00863C03">
            <w:pPr>
              <w:jc w:val="left"/>
            </w:pPr>
            <w:r>
              <w:t>3.4.1 Pokud počet sdružených spolků v příslušném krajském sdružení prokazatelně opakovaně klesne pod pět nebo nejsou ustaveny krajský výbor či revizor, případně tyto orgány jsou nečinné, příslušný orgán jmenuje k zajištění svazové činnosti pro určité vhodné období krajského nohejbalového komisaře, dále jen krajský komisař.</w:t>
            </w:r>
          </w:p>
          <w:p w:rsidR="008E3374" w:rsidRDefault="008E3374" w:rsidP="00863C03">
            <w:pPr>
              <w:jc w:val="left"/>
            </w:pPr>
          </w:p>
          <w:p w:rsidR="00863C03" w:rsidRDefault="008E3374" w:rsidP="00C55E89">
            <w:pPr>
              <w:jc w:val="left"/>
            </w:pPr>
            <w:r>
              <w:t xml:space="preserve">3.4.4 Pokud se krajskému komisaři nepodaří v určené době obnovit činnost krajského sdružení v stanoveném rozsahu, příslušný orgán svazu krajské sdružení zruší; zároveň rozhodne, v kterém krajském sdružení budou působit nohejbalové spolky ze zrušeného krajského sdružení.  </w:t>
            </w:r>
          </w:p>
          <w:p w:rsidR="00483426" w:rsidRPr="006C67B5" w:rsidRDefault="00483426" w:rsidP="001F79FA"/>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1F79FA">
            <w:pPr>
              <w:rPr>
                <w:b/>
                <w:bCs/>
              </w:rPr>
            </w:pPr>
            <w:r>
              <w:rPr>
                <w:b/>
                <w:bCs/>
              </w:rPr>
              <w:t>z</w:t>
            </w:r>
            <w:r w:rsidRPr="006C67B5">
              <w:rPr>
                <w:b/>
                <w:bCs/>
              </w:rPr>
              <w:t>důvodnění návrhu</w:t>
            </w:r>
            <w:r>
              <w:rPr>
                <w:b/>
                <w:bCs/>
              </w:rPr>
              <w:t xml:space="preserve">: </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705DB0" w:rsidRDefault="00705DB0" w:rsidP="00094890">
            <w:pPr>
              <w:jc w:val="left"/>
            </w:pPr>
          </w:p>
          <w:p w:rsidR="00483426" w:rsidRDefault="00D73A16" w:rsidP="00094890">
            <w:pPr>
              <w:jc w:val="left"/>
            </w:pPr>
            <w:r>
              <w:t>F</w:t>
            </w:r>
            <w:r w:rsidR="00094890">
              <w:t xml:space="preserve">ormou </w:t>
            </w:r>
            <w:r>
              <w:t>písemného doporučení</w:t>
            </w:r>
            <w:r w:rsidR="00094890">
              <w:t xml:space="preserve"> se k návrhu změny vyjádřila pouze komise tuzemského rozvoje. Předkladatel návrh</w:t>
            </w:r>
            <w:r>
              <w:t xml:space="preserve"> změny diskutoval s prezidentem a komisemi</w:t>
            </w:r>
            <w:r w:rsidR="00094890">
              <w:t xml:space="preserve"> tuzemského rozvoje, trenérsko-metodic</w:t>
            </w:r>
            <w:r>
              <w:t>kou komisí a disciplinární</w:t>
            </w:r>
            <w:r w:rsidR="00094890">
              <w:t>.</w:t>
            </w:r>
          </w:p>
          <w:p w:rsidR="00094890" w:rsidRDefault="00094890" w:rsidP="001F79FA"/>
          <w:p w:rsidR="00094890" w:rsidRDefault="00094890" w:rsidP="00094890">
            <w:pPr>
              <w:jc w:val="left"/>
            </w:pPr>
            <w:r>
              <w:t xml:space="preserve">Předkladatel </w:t>
            </w:r>
            <w:r w:rsidR="00E10235">
              <w:t>provedl shora uvedené obsahové změny textu návrhu</w:t>
            </w:r>
            <w:r w:rsidR="00705DB0">
              <w:t xml:space="preserve"> změn 3 kapitoly stanov</w:t>
            </w:r>
            <w:r w:rsidR="00E10235">
              <w:t>,</w:t>
            </w:r>
            <w:r w:rsidR="00705DB0">
              <w:t xml:space="preserve"> ostatní text navrhovaných změn kapitoly zůstávají</w:t>
            </w:r>
            <w:r w:rsidR="00E10235">
              <w:t xml:space="preserve"> </w:t>
            </w:r>
            <w:r w:rsidR="00705DB0">
              <w:t>beze změny. N</w:t>
            </w:r>
            <w:r w:rsidR="00E10235">
              <w:t xml:space="preserve">ěkterá doporučení </w:t>
            </w:r>
            <w:r w:rsidR="00705DB0">
              <w:t xml:space="preserve">předkladatel </w:t>
            </w:r>
            <w:bookmarkStart w:id="0" w:name="_GoBack"/>
            <w:bookmarkEnd w:id="0"/>
            <w:r w:rsidR="00E10235">
              <w:t>přijmul</w:t>
            </w:r>
            <w:r>
              <w:t xml:space="preserve">. Předkladatel záměrně stanovuje pro určitá kritéria obecnější pojmy, aby umožnil příslušnému orgánu svazu prostor pro </w:t>
            </w:r>
            <w:r w:rsidR="00792158">
              <w:t>uvážení. Předkladatel výslovně vysvětluje, že v pokud v kraji nebo okresu působí organizační článek svazu, pak se vždy pouze jedná o stupeň řízení, v zásadě obdobně jako odborná komise svazu. Tyto články řízení nemají právní osobnost, dříve pojmově právní subjektivitu. Nic na tom nemění, že se na ustavení tohoto stupně řízení podílejí nohejbalové spolky příslušného území. Pouze pokud by v určitém území byl svazem zřízen Krajský nohejbalový svaz jako pobočný spolek, pak ten by již měl odvozenou právní osobnost a byl zapsán do veřejného rejstříku spolků. Předkladatel předpokládá, že příslušný orgán svazu by zřídil pobočn</w:t>
            </w:r>
            <w:r w:rsidR="00380F15">
              <w:t xml:space="preserve">ý spolek po pečlivém zvážení a </w:t>
            </w:r>
            <w:r w:rsidR="00792158">
              <w:t>pokud by s</w:t>
            </w:r>
            <w:r w:rsidR="00380F15">
              <w:t>i to</w:t>
            </w:r>
            <w:r w:rsidR="00792158">
              <w:t xml:space="preserve"> sdružené nohejbalové spolky</w:t>
            </w:r>
            <w:r w:rsidR="00380F15">
              <w:t xml:space="preserve"> žádaly.</w:t>
            </w:r>
            <w:r w:rsidR="00792158">
              <w:t xml:space="preserve">  </w:t>
            </w:r>
            <w:r>
              <w:t xml:space="preserve">   </w:t>
            </w:r>
          </w:p>
          <w:p w:rsidR="00380F15" w:rsidRDefault="00380F15" w:rsidP="00094890">
            <w:pPr>
              <w:jc w:val="left"/>
            </w:pPr>
          </w:p>
          <w:p w:rsidR="00380F15" w:rsidRDefault="00380F15" w:rsidP="00094890">
            <w:pPr>
              <w:jc w:val="left"/>
            </w:pPr>
            <w:r>
              <w:t xml:space="preserve">Předkladatel považuje úpravu územních organizačních článků za přechodnou. Teprve po aktualizaci evidence řádných členů do konce roku 2019 lze odpovědně přistoupit k nevhodnějšímu organizačnímu a řídícímu uspořádání svazu. Nicméně navrhovanou změnu stanov považuje předkladatel za nezbytný krok. </w:t>
            </w:r>
          </w:p>
          <w:p w:rsidR="00C55E89" w:rsidRDefault="00C55E89" w:rsidP="00C55E89">
            <w:pPr>
              <w:jc w:val="left"/>
            </w:pPr>
          </w:p>
          <w:p w:rsidR="00483426" w:rsidRPr="006C67B5" w:rsidRDefault="00483426" w:rsidP="001F79FA"/>
        </w:tc>
      </w:tr>
      <w:tr w:rsidR="00483426" w:rsidRPr="005B7A43"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shd w:val="pct20" w:color="auto" w:fill="auto"/>
          </w:tcPr>
          <w:p w:rsidR="00483426" w:rsidRPr="005B7A43" w:rsidRDefault="00483426" w:rsidP="001F79FA">
            <w:pPr>
              <w:rPr>
                <w:b/>
                <w:bCs/>
              </w:rPr>
            </w:pPr>
            <w:r w:rsidRPr="005B7A43">
              <w:rPr>
                <w:b/>
                <w:bCs/>
              </w:rPr>
              <w:t>Doporučení 1</w:t>
            </w:r>
            <w:r>
              <w:rPr>
                <w:b/>
                <w:bCs/>
              </w:rPr>
              <w:t xml:space="preserve"> (vyplňuje orgán ČNS)</w:t>
            </w:r>
          </w:p>
        </w:tc>
      </w:tr>
      <w:tr w:rsidR="00483426" w:rsidTr="001F79FA">
        <w:trPr>
          <w:jc w:val="center"/>
        </w:trPr>
        <w:tc>
          <w:tcPr>
            <w:tcW w:w="1744" w:type="pct"/>
          </w:tcPr>
          <w:p w:rsidR="00483426" w:rsidRDefault="00483426" w:rsidP="001F79FA">
            <w:pPr>
              <w:jc w:val="left"/>
              <w:rPr>
                <w:b/>
                <w:bCs/>
                <w:caps/>
              </w:rPr>
            </w:pPr>
            <w:r>
              <w:rPr>
                <w:b/>
                <w:bCs/>
              </w:rPr>
              <w:t>Název orgánu ČNS</w:t>
            </w:r>
          </w:p>
        </w:tc>
        <w:tc>
          <w:tcPr>
            <w:tcW w:w="3256" w:type="pct"/>
          </w:tcPr>
          <w:p w:rsidR="00483426" w:rsidRDefault="00483426" w:rsidP="001F79FA"/>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1F79FA">
            <w:pPr>
              <w:rPr>
                <w:b/>
                <w:bCs/>
              </w:rPr>
            </w:pPr>
            <w:r w:rsidRPr="005B7A43">
              <w:rPr>
                <w:b/>
                <w:bCs/>
              </w:rPr>
              <w:lastRenderedPageBreak/>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Default="00483426" w:rsidP="001F79FA"/>
          <w:p w:rsidR="00483426" w:rsidRPr="006C67B5" w:rsidRDefault="00483426" w:rsidP="001F79FA"/>
        </w:tc>
      </w:tr>
      <w:tr w:rsidR="00483426" w:rsidRPr="005B7A43"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shd w:val="pct20" w:color="auto" w:fill="auto"/>
          </w:tcPr>
          <w:p w:rsidR="00483426" w:rsidRPr="005B7A43" w:rsidRDefault="00483426" w:rsidP="001F79FA">
            <w:pPr>
              <w:rPr>
                <w:b/>
                <w:bCs/>
              </w:rPr>
            </w:pPr>
            <w:r w:rsidRPr="005B7A43">
              <w:rPr>
                <w:b/>
                <w:bCs/>
              </w:rPr>
              <w:t xml:space="preserve">Doporučení </w:t>
            </w:r>
            <w:r>
              <w:rPr>
                <w:b/>
                <w:bCs/>
              </w:rPr>
              <w:t>2 (vyplňuje orgán ČNS)</w:t>
            </w:r>
          </w:p>
        </w:tc>
      </w:tr>
      <w:tr w:rsidR="00483426" w:rsidTr="001F79FA">
        <w:trPr>
          <w:jc w:val="center"/>
        </w:trPr>
        <w:tc>
          <w:tcPr>
            <w:tcW w:w="1744" w:type="pct"/>
          </w:tcPr>
          <w:p w:rsidR="00483426" w:rsidRDefault="00483426" w:rsidP="001F79FA">
            <w:pPr>
              <w:jc w:val="left"/>
              <w:rPr>
                <w:b/>
                <w:bCs/>
                <w:caps/>
              </w:rPr>
            </w:pPr>
            <w:r>
              <w:rPr>
                <w:b/>
                <w:bCs/>
              </w:rPr>
              <w:t>Název orgánu ČNS</w:t>
            </w:r>
          </w:p>
        </w:tc>
        <w:tc>
          <w:tcPr>
            <w:tcW w:w="3256" w:type="pct"/>
          </w:tcPr>
          <w:p w:rsidR="00483426" w:rsidRDefault="00483426" w:rsidP="001F79FA"/>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Default="00483426" w:rsidP="001F79FA"/>
          <w:p w:rsidR="00483426" w:rsidRPr="006C67B5" w:rsidRDefault="00483426" w:rsidP="001F79FA"/>
        </w:tc>
      </w:tr>
      <w:tr w:rsidR="00483426" w:rsidRPr="005B7A43"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shd w:val="pct20" w:color="auto" w:fill="auto"/>
          </w:tcPr>
          <w:p w:rsidR="00483426" w:rsidRPr="005B7A43" w:rsidRDefault="00483426" w:rsidP="001F79FA">
            <w:pPr>
              <w:rPr>
                <w:b/>
                <w:bCs/>
              </w:rPr>
            </w:pPr>
            <w:r w:rsidRPr="005B7A43">
              <w:rPr>
                <w:b/>
                <w:bCs/>
              </w:rPr>
              <w:t xml:space="preserve">Doporučení </w:t>
            </w:r>
            <w:r>
              <w:rPr>
                <w:b/>
                <w:bCs/>
              </w:rPr>
              <w:t>3 (vyplňuje orgán ČNS)</w:t>
            </w:r>
          </w:p>
        </w:tc>
      </w:tr>
      <w:tr w:rsidR="00483426" w:rsidTr="001F79FA">
        <w:trPr>
          <w:jc w:val="center"/>
        </w:trPr>
        <w:tc>
          <w:tcPr>
            <w:tcW w:w="1744" w:type="pct"/>
          </w:tcPr>
          <w:p w:rsidR="00483426" w:rsidRDefault="00483426" w:rsidP="001F79FA">
            <w:pPr>
              <w:jc w:val="left"/>
              <w:rPr>
                <w:b/>
                <w:bCs/>
                <w:caps/>
              </w:rPr>
            </w:pPr>
            <w:r>
              <w:rPr>
                <w:b/>
                <w:bCs/>
              </w:rPr>
              <w:t>Název orgánu ČNS</w:t>
            </w:r>
          </w:p>
        </w:tc>
        <w:tc>
          <w:tcPr>
            <w:tcW w:w="3256" w:type="pct"/>
          </w:tcPr>
          <w:p w:rsidR="00483426" w:rsidRDefault="00483426" w:rsidP="001F79FA"/>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483426" w:rsidRPr="00A73632"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A73632" w:rsidRDefault="00483426" w:rsidP="001F79FA">
            <w:pPr>
              <w:rPr>
                <w:b/>
                <w:bCs/>
              </w:rPr>
            </w:pPr>
          </w:p>
          <w:p w:rsidR="00483426" w:rsidRPr="00A73632" w:rsidRDefault="00483426" w:rsidP="001F79FA">
            <w:pPr>
              <w:rPr>
                <w:b/>
                <w:bCs/>
              </w:rPr>
            </w:pPr>
          </w:p>
        </w:tc>
      </w:tr>
    </w:tbl>
    <w:p w:rsidR="00483426" w:rsidRDefault="00483426" w:rsidP="00483426">
      <w:pPr>
        <w:pStyle w:val="Zhlav"/>
        <w:tabs>
          <w:tab w:val="clear" w:pos="4536"/>
          <w:tab w:val="clear" w:pos="9072"/>
        </w:tabs>
        <w:spacing w:before="120"/>
      </w:pPr>
      <w:r>
        <w:t xml:space="preserve">*) </w:t>
      </w:r>
      <w:r w:rsidRPr="00492E29">
        <w:t>nehodící se škrtněte</w:t>
      </w:r>
      <w:r>
        <w:t>.</w:t>
      </w:r>
    </w:p>
    <w:p w:rsidR="008A5DA4" w:rsidRDefault="008A5DA4"/>
    <w:sectPr w:rsidR="008A5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D4"/>
    <w:rsid w:val="00007594"/>
    <w:rsid w:val="00033387"/>
    <w:rsid w:val="00034CFB"/>
    <w:rsid w:val="00054F07"/>
    <w:rsid w:val="000714B3"/>
    <w:rsid w:val="00090465"/>
    <w:rsid w:val="00093791"/>
    <w:rsid w:val="00094890"/>
    <w:rsid w:val="00095828"/>
    <w:rsid w:val="000A206A"/>
    <w:rsid w:val="000B4998"/>
    <w:rsid w:val="000D49AF"/>
    <w:rsid w:val="000F05E8"/>
    <w:rsid w:val="0010394F"/>
    <w:rsid w:val="00116F2C"/>
    <w:rsid w:val="00132207"/>
    <w:rsid w:val="0013324A"/>
    <w:rsid w:val="00142DD8"/>
    <w:rsid w:val="0015635C"/>
    <w:rsid w:val="0015772E"/>
    <w:rsid w:val="001619F7"/>
    <w:rsid w:val="00167D4E"/>
    <w:rsid w:val="00185271"/>
    <w:rsid w:val="0019618F"/>
    <w:rsid w:val="00196ECC"/>
    <w:rsid w:val="001B3BB3"/>
    <w:rsid w:val="001B5F7A"/>
    <w:rsid w:val="001B7698"/>
    <w:rsid w:val="001C21DC"/>
    <w:rsid w:val="001D32F7"/>
    <w:rsid w:val="001D5D48"/>
    <w:rsid w:val="001E3DC7"/>
    <w:rsid w:val="001E5472"/>
    <w:rsid w:val="001E65E2"/>
    <w:rsid w:val="00212A58"/>
    <w:rsid w:val="002159BE"/>
    <w:rsid w:val="002169DF"/>
    <w:rsid w:val="00225090"/>
    <w:rsid w:val="002379AE"/>
    <w:rsid w:val="00251CEA"/>
    <w:rsid w:val="0025532A"/>
    <w:rsid w:val="00261B94"/>
    <w:rsid w:val="002636B8"/>
    <w:rsid w:val="00266F69"/>
    <w:rsid w:val="00276FB8"/>
    <w:rsid w:val="00280315"/>
    <w:rsid w:val="00285EEC"/>
    <w:rsid w:val="00291889"/>
    <w:rsid w:val="002A3BA1"/>
    <w:rsid w:val="002A50C0"/>
    <w:rsid w:val="002B1D83"/>
    <w:rsid w:val="002C16CC"/>
    <w:rsid w:val="002D2036"/>
    <w:rsid w:val="002D5B68"/>
    <w:rsid w:val="002E3E5B"/>
    <w:rsid w:val="002E5891"/>
    <w:rsid w:val="002E771A"/>
    <w:rsid w:val="002F08FC"/>
    <w:rsid w:val="002F2717"/>
    <w:rsid w:val="0030514B"/>
    <w:rsid w:val="00313668"/>
    <w:rsid w:val="00334577"/>
    <w:rsid w:val="00335D07"/>
    <w:rsid w:val="00340795"/>
    <w:rsid w:val="00341C3A"/>
    <w:rsid w:val="00347270"/>
    <w:rsid w:val="00373A0F"/>
    <w:rsid w:val="00380F15"/>
    <w:rsid w:val="003819FA"/>
    <w:rsid w:val="00381F23"/>
    <w:rsid w:val="00384DDD"/>
    <w:rsid w:val="00390714"/>
    <w:rsid w:val="003A0929"/>
    <w:rsid w:val="003A21F0"/>
    <w:rsid w:val="003B02E7"/>
    <w:rsid w:val="003B3FDA"/>
    <w:rsid w:val="003B580D"/>
    <w:rsid w:val="003B61A0"/>
    <w:rsid w:val="003B655A"/>
    <w:rsid w:val="003C0C45"/>
    <w:rsid w:val="003C13B9"/>
    <w:rsid w:val="003C2BE1"/>
    <w:rsid w:val="003D7E07"/>
    <w:rsid w:val="003E3BCC"/>
    <w:rsid w:val="003F7C9F"/>
    <w:rsid w:val="0041744F"/>
    <w:rsid w:val="0041746E"/>
    <w:rsid w:val="00421D44"/>
    <w:rsid w:val="00437EA5"/>
    <w:rsid w:val="00447D06"/>
    <w:rsid w:val="00453495"/>
    <w:rsid w:val="00453870"/>
    <w:rsid w:val="004642FA"/>
    <w:rsid w:val="00474E93"/>
    <w:rsid w:val="004808D7"/>
    <w:rsid w:val="00483426"/>
    <w:rsid w:val="004940A0"/>
    <w:rsid w:val="004A516D"/>
    <w:rsid w:val="004B6758"/>
    <w:rsid w:val="004F1403"/>
    <w:rsid w:val="004F542E"/>
    <w:rsid w:val="004F59C8"/>
    <w:rsid w:val="00500B4D"/>
    <w:rsid w:val="005051A7"/>
    <w:rsid w:val="00517028"/>
    <w:rsid w:val="005221C5"/>
    <w:rsid w:val="0052568F"/>
    <w:rsid w:val="00532A65"/>
    <w:rsid w:val="00533637"/>
    <w:rsid w:val="005356E7"/>
    <w:rsid w:val="00537AD4"/>
    <w:rsid w:val="00545515"/>
    <w:rsid w:val="00545995"/>
    <w:rsid w:val="00546E18"/>
    <w:rsid w:val="00556ABA"/>
    <w:rsid w:val="00560CC5"/>
    <w:rsid w:val="00572A72"/>
    <w:rsid w:val="00576C94"/>
    <w:rsid w:val="00577BBA"/>
    <w:rsid w:val="00577EAA"/>
    <w:rsid w:val="005828B8"/>
    <w:rsid w:val="005829DD"/>
    <w:rsid w:val="00584908"/>
    <w:rsid w:val="00586636"/>
    <w:rsid w:val="00586E4B"/>
    <w:rsid w:val="00586E84"/>
    <w:rsid w:val="005A166F"/>
    <w:rsid w:val="005A3BC8"/>
    <w:rsid w:val="005A7B66"/>
    <w:rsid w:val="005B079B"/>
    <w:rsid w:val="005B329E"/>
    <w:rsid w:val="005D6007"/>
    <w:rsid w:val="005F40A2"/>
    <w:rsid w:val="005F65EE"/>
    <w:rsid w:val="006010CA"/>
    <w:rsid w:val="0060130C"/>
    <w:rsid w:val="0062114C"/>
    <w:rsid w:val="00627546"/>
    <w:rsid w:val="0063105F"/>
    <w:rsid w:val="00635120"/>
    <w:rsid w:val="0065419A"/>
    <w:rsid w:val="006552FE"/>
    <w:rsid w:val="006605C3"/>
    <w:rsid w:val="006658A1"/>
    <w:rsid w:val="00674173"/>
    <w:rsid w:val="00677AA2"/>
    <w:rsid w:val="006A1A7F"/>
    <w:rsid w:val="006B0425"/>
    <w:rsid w:val="006B64CF"/>
    <w:rsid w:val="006C328C"/>
    <w:rsid w:val="006C3C14"/>
    <w:rsid w:val="006C5023"/>
    <w:rsid w:val="006C6B04"/>
    <w:rsid w:val="006E1902"/>
    <w:rsid w:val="00700C03"/>
    <w:rsid w:val="00701E95"/>
    <w:rsid w:val="0070491E"/>
    <w:rsid w:val="00705DB0"/>
    <w:rsid w:val="00724933"/>
    <w:rsid w:val="00725A1B"/>
    <w:rsid w:val="00734408"/>
    <w:rsid w:val="00735AB7"/>
    <w:rsid w:val="0074472B"/>
    <w:rsid w:val="007519FB"/>
    <w:rsid w:val="00764821"/>
    <w:rsid w:val="00773D7F"/>
    <w:rsid w:val="00792158"/>
    <w:rsid w:val="0079215B"/>
    <w:rsid w:val="007954FA"/>
    <w:rsid w:val="007B389A"/>
    <w:rsid w:val="007C1E9E"/>
    <w:rsid w:val="007D574B"/>
    <w:rsid w:val="007E1770"/>
    <w:rsid w:val="00812D79"/>
    <w:rsid w:val="008248B5"/>
    <w:rsid w:val="00834B65"/>
    <w:rsid w:val="00845985"/>
    <w:rsid w:val="00846203"/>
    <w:rsid w:val="00847119"/>
    <w:rsid w:val="00854101"/>
    <w:rsid w:val="008576B7"/>
    <w:rsid w:val="00860129"/>
    <w:rsid w:val="00863C03"/>
    <w:rsid w:val="00872C92"/>
    <w:rsid w:val="008856CD"/>
    <w:rsid w:val="00897BCF"/>
    <w:rsid w:val="008A10A2"/>
    <w:rsid w:val="008A144D"/>
    <w:rsid w:val="008A4258"/>
    <w:rsid w:val="008A5DA4"/>
    <w:rsid w:val="008B0172"/>
    <w:rsid w:val="008B5C2C"/>
    <w:rsid w:val="008B5D55"/>
    <w:rsid w:val="008C42FD"/>
    <w:rsid w:val="008C7011"/>
    <w:rsid w:val="008D391A"/>
    <w:rsid w:val="008D6064"/>
    <w:rsid w:val="008D791E"/>
    <w:rsid w:val="008E32F2"/>
    <w:rsid w:val="008E3374"/>
    <w:rsid w:val="008E533E"/>
    <w:rsid w:val="00904FAB"/>
    <w:rsid w:val="00915553"/>
    <w:rsid w:val="00921F82"/>
    <w:rsid w:val="00935503"/>
    <w:rsid w:val="0096052E"/>
    <w:rsid w:val="00964B9E"/>
    <w:rsid w:val="009715FC"/>
    <w:rsid w:val="009755EC"/>
    <w:rsid w:val="00976BED"/>
    <w:rsid w:val="00976D98"/>
    <w:rsid w:val="009807DD"/>
    <w:rsid w:val="0099131C"/>
    <w:rsid w:val="00995A0F"/>
    <w:rsid w:val="009B2232"/>
    <w:rsid w:val="009B2575"/>
    <w:rsid w:val="009C2294"/>
    <w:rsid w:val="009D06C1"/>
    <w:rsid w:val="009D3947"/>
    <w:rsid w:val="009D60B9"/>
    <w:rsid w:val="009E0C74"/>
    <w:rsid w:val="00A03268"/>
    <w:rsid w:val="00A11AD7"/>
    <w:rsid w:val="00A12314"/>
    <w:rsid w:val="00A255F7"/>
    <w:rsid w:val="00A35836"/>
    <w:rsid w:val="00A37902"/>
    <w:rsid w:val="00A37A92"/>
    <w:rsid w:val="00A63B38"/>
    <w:rsid w:val="00A70AB5"/>
    <w:rsid w:val="00A83FE0"/>
    <w:rsid w:val="00AB072C"/>
    <w:rsid w:val="00AB4F01"/>
    <w:rsid w:val="00AC396D"/>
    <w:rsid w:val="00AD5565"/>
    <w:rsid w:val="00AE674C"/>
    <w:rsid w:val="00AF26EC"/>
    <w:rsid w:val="00B12949"/>
    <w:rsid w:val="00B17C4D"/>
    <w:rsid w:val="00B17FFC"/>
    <w:rsid w:val="00B21EC9"/>
    <w:rsid w:val="00B22B2B"/>
    <w:rsid w:val="00B24489"/>
    <w:rsid w:val="00B347D8"/>
    <w:rsid w:val="00B42260"/>
    <w:rsid w:val="00B45BCE"/>
    <w:rsid w:val="00B53652"/>
    <w:rsid w:val="00B542D4"/>
    <w:rsid w:val="00B60FAA"/>
    <w:rsid w:val="00B96949"/>
    <w:rsid w:val="00B97EA7"/>
    <w:rsid w:val="00BA13E5"/>
    <w:rsid w:val="00BB5833"/>
    <w:rsid w:val="00BC66CB"/>
    <w:rsid w:val="00BE48F1"/>
    <w:rsid w:val="00C21406"/>
    <w:rsid w:val="00C21B9F"/>
    <w:rsid w:val="00C22410"/>
    <w:rsid w:val="00C23104"/>
    <w:rsid w:val="00C243E4"/>
    <w:rsid w:val="00C30FB7"/>
    <w:rsid w:val="00C55707"/>
    <w:rsid w:val="00C55E89"/>
    <w:rsid w:val="00C578C2"/>
    <w:rsid w:val="00C6000F"/>
    <w:rsid w:val="00C628E7"/>
    <w:rsid w:val="00C63424"/>
    <w:rsid w:val="00C64B96"/>
    <w:rsid w:val="00C6686D"/>
    <w:rsid w:val="00C7733C"/>
    <w:rsid w:val="00C82F4F"/>
    <w:rsid w:val="00C839A3"/>
    <w:rsid w:val="00C86D1D"/>
    <w:rsid w:val="00C90011"/>
    <w:rsid w:val="00C91F92"/>
    <w:rsid w:val="00C942C8"/>
    <w:rsid w:val="00C957BA"/>
    <w:rsid w:val="00C96792"/>
    <w:rsid w:val="00CA01E4"/>
    <w:rsid w:val="00CA1CBD"/>
    <w:rsid w:val="00CA6753"/>
    <w:rsid w:val="00CB2352"/>
    <w:rsid w:val="00CB6942"/>
    <w:rsid w:val="00CD015B"/>
    <w:rsid w:val="00CD0D4E"/>
    <w:rsid w:val="00CE4ACC"/>
    <w:rsid w:val="00D01EB1"/>
    <w:rsid w:val="00D0306B"/>
    <w:rsid w:val="00D06256"/>
    <w:rsid w:val="00D0761D"/>
    <w:rsid w:val="00D27F2B"/>
    <w:rsid w:val="00D41053"/>
    <w:rsid w:val="00D43DC4"/>
    <w:rsid w:val="00D4718A"/>
    <w:rsid w:val="00D675D1"/>
    <w:rsid w:val="00D719AB"/>
    <w:rsid w:val="00D73A16"/>
    <w:rsid w:val="00D823FD"/>
    <w:rsid w:val="00D87D68"/>
    <w:rsid w:val="00DA7A95"/>
    <w:rsid w:val="00DD5171"/>
    <w:rsid w:val="00DE0556"/>
    <w:rsid w:val="00DE1978"/>
    <w:rsid w:val="00DE3CB8"/>
    <w:rsid w:val="00DE5656"/>
    <w:rsid w:val="00E10235"/>
    <w:rsid w:val="00E10C7B"/>
    <w:rsid w:val="00E12301"/>
    <w:rsid w:val="00E17A03"/>
    <w:rsid w:val="00E23CA7"/>
    <w:rsid w:val="00E4148F"/>
    <w:rsid w:val="00E4229B"/>
    <w:rsid w:val="00E51651"/>
    <w:rsid w:val="00E5191D"/>
    <w:rsid w:val="00E560E2"/>
    <w:rsid w:val="00E61A40"/>
    <w:rsid w:val="00E739B2"/>
    <w:rsid w:val="00E837F1"/>
    <w:rsid w:val="00E86DFF"/>
    <w:rsid w:val="00E93F30"/>
    <w:rsid w:val="00E95E50"/>
    <w:rsid w:val="00E97347"/>
    <w:rsid w:val="00EA4024"/>
    <w:rsid w:val="00EB1493"/>
    <w:rsid w:val="00EB7A08"/>
    <w:rsid w:val="00EC36AC"/>
    <w:rsid w:val="00EF029C"/>
    <w:rsid w:val="00EF3592"/>
    <w:rsid w:val="00EF493D"/>
    <w:rsid w:val="00F01E48"/>
    <w:rsid w:val="00F24DA2"/>
    <w:rsid w:val="00F25EE7"/>
    <w:rsid w:val="00F36273"/>
    <w:rsid w:val="00F46DA5"/>
    <w:rsid w:val="00F5648D"/>
    <w:rsid w:val="00F600A4"/>
    <w:rsid w:val="00F60A72"/>
    <w:rsid w:val="00F61977"/>
    <w:rsid w:val="00F66B73"/>
    <w:rsid w:val="00F952FF"/>
    <w:rsid w:val="00FA7CF3"/>
    <w:rsid w:val="00FB3FF3"/>
    <w:rsid w:val="00FB7E59"/>
    <w:rsid w:val="00FC4015"/>
    <w:rsid w:val="00FD712B"/>
    <w:rsid w:val="00FE1B22"/>
    <w:rsid w:val="00FE3B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AB5B5-C77F-44F0-A28F-B73A1434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3426"/>
    <w:pPr>
      <w:spacing w:before="60" w:after="0" w:line="240" w:lineRule="auto"/>
      <w:jc w:val="both"/>
    </w:pPr>
    <w:rPr>
      <w:rFonts w:ascii="Times New Roman" w:eastAsia="Times New Roman" w:hAnsi="Times New Roman" w:cs="Times New Roman"/>
      <w:sz w:val="24"/>
      <w:szCs w:val="20"/>
      <w:lang w:eastAsia="cs-CZ"/>
    </w:rPr>
  </w:style>
  <w:style w:type="paragraph" w:styleId="Nadpis1">
    <w:name w:val="heading 1"/>
    <w:aliases w:val="Nadpis 1_SR,Nadpis 1_GK"/>
    <w:basedOn w:val="Normln"/>
    <w:next w:val="Normln"/>
    <w:link w:val="Nadpis1Char"/>
    <w:qFormat/>
    <w:rsid w:val="00483426"/>
    <w:pPr>
      <w:keepNext/>
      <w:pBdr>
        <w:top w:val="single" w:sz="4" w:space="3" w:color="auto"/>
        <w:left w:val="single" w:sz="4" w:space="3" w:color="auto"/>
        <w:bottom w:val="single" w:sz="4" w:space="3" w:color="auto"/>
        <w:right w:val="single" w:sz="4" w:space="3" w:color="auto"/>
      </w:pBdr>
      <w:tabs>
        <w:tab w:val="left" w:pos="720"/>
      </w:tabs>
      <w:spacing w:before="0" w:after="240"/>
      <w:jc w:val="center"/>
      <w:outlineLvl w:val="0"/>
    </w:pPr>
    <w:rPr>
      <w:rFonts w:ascii="Arial" w:hAnsi="Arial" w:cs="Arial"/>
      <w:b/>
      <w:bCs/>
      <w:caps/>
      <w:kern w:val="32"/>
      <w:sz w:val="36"/>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_SR Char,Nadpis 1_GK Char"/>
    <w:basedOn w:val="Standardnpsmoodstavce"/>
    <w:link w:val="Nadpis1"/>
    <w:rsid w:val="00483426"/>
    <w:rPr>
      <w:rFonts w:ascii="Arial" w:eastAsia="Times New Roman" w:hAnsi="Arial" w:cs="Arial"/>
      <w:b/>
      <w:bCs/>
      <w:caps/>
      <w:kern w:val="32"/>
      <w:sz w:val="36"/>
      <w:szCs w:val="32"/>
      <w:lang w:eastAsia="cs-CZ"/>
    </w:rPr>
  </w:style>
  <w:style w:type="paragraph" w:styleId="Zhlav">
    <w:name w:val="header"/>
    <w:basedOn w:val="Normln"/>
    <w:link w:val="ZhlavChar"/>
    <w:rsid w:val="00483426"/>
    <w:pPr>
      <w:tabs>
        <w:tab w:val="center" w:pos="4536"/>
        <w:tab w:val="right" w:pos="9072"/>
      </w:tabs>
    </w:pPr>
  </w:style>
  <w:style w:type="character" w:customStyle="1" w:styleId="ZhlavChar">
    <w:name w:val="Záhlaví Char"/>
    <w:basedOn w:val="Standardnpsmoodstavce"/>
    <w:link w:val="Zhlav"/>
    <w:rsid w:val="0048342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63C03"/>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3C0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1882</Words>
  <Characters>11108</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Uživatel</cp:lastModifiedBy>
  <cp:revision>7</cp:revision>
  <cp:lastPrinted>2019-02-02T16:44:00Z</cp:lastPrinted>
  <dcterms:created xsi:type="dcterms:W3CDTF">2019-02-02T16:43:00Z</dcterms:created>
  <dcterms:modified xsi:type="dcterms:W3CDTF">2019-02-03T17:12:00Z</dcterms:modified>
</cp:coreProperties>
</file>